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E6BE5" w14:textId="1F3F0468" w:rsidR="0063091F" w:rsidRDefault="0063091F" w:rsidP="008028A0">
      <w:pPr>
        <w:jc w:val="center"/>
        <w:rPr>
          <w:rFonts w:cs="Arial"/>
          <w:b/>
          <w:szCs w:val="22"/>
        </w:rPr>
      </w:pPr>
      <w:r w:rsidRPr="006E4B45">
        <w:rPr>
          <w:rFonts w:cs="Arial"/>
          <w:b/>
          <w:szCs w:val="22"/>
        </w:rPr>
        <w:t>RF</w:t>
      </w:r>
      <w:r w:rsidRPr="00E011D1">
        <w:rPr>
          <w:rFonts w:cs="Arial"/>
          <w:b/>
          <w:szCs w:val="22"/>
        </w:rPr>
        <w:t xml:space="preserve">P </w:t>
      </w:r>
      <w:r w:rsidR="002B19E4" w:rsidRPr="00E011D1">
        <w:rPr>
          <w:rFonts w:cs="Arial"/>
          <w:b/>
          <w:szCs w:val="22"/>
        </w:rPr>
        <w:t>2</w:t>
      </w:r>
      <w:r w:rsidR="006A661B">
        <w:rPr>
          <w:rFonts w:cs="Arial"/>
          <w:b/>
          <w:szCs w:val="22"/>
        </w:rPr>
        <w:t>0</w:t>
      </w:r>
      <w:r w:rsidR="005C3C94" w:rsidRPr="00E011D1">
        <w:rPr>
          <w:rFonts w:cs="Arial"/>
          <w:b/>
          <w:szCs w:val="22"/>
        </w:rPr>
        <w:t>-</w:t>
      </w:r>
      <w:r w:rsidR="009B0D6E">
        <w:rPr>
          <w:rFonts w:cs="Arial"/>
          <w:b/>
          <w:szCs w:val="22"/>
        </w:rPr>
        <w:t>1351</w:t>
      </w:r>
    </w:p>
    <w:p w14:paraId="41194795" w14:textId="6FBC5AE9" w:rsidR="006E003C" w:rsidRPr="006E4B45" w:rsidRDefault="009B0D6E" w:rsidP="008028A0">
      <w:pPr>
        <w:jc w:val="center"/>
        <w:rPr>
          <w:rFonts w:cs="Arial"/>
          <w:b/>
          <w:szCs w:val="22"/>
        </w:rPr>
      </w:pPr>
      <w:r>
        <w:rPr>
          <w:rFonts w:cs="Arial"/>
          <w:b/>
          <w:szCs w:val="22"/>
        </w:rPr>
        <w:t>Payment Processing Services</w:t>
      </w:r>
    </w:p>
    <w:p w14:paraId="3F3E1605" w14:textId="2D7228B1" w:rsidR="0063091F" w:rsidRPr="006E4B45" w:rsidRDefault="005D5A9A" w:rsidP="008028A0">
      <w:pPr>
        <w:jc w:val="center"/>
        <w:rPr>
          <w:rFonts w:cs="Arial"/>
          <w:b/>
          <w:szCs w:val="22"/>
        </w:rPr>
      </w:pPr>
      <w:r>
        <w:rPr>
          <w:rFonts w:cs="Arial"/>
          <w:b/>
          <w:szCs w:val="22"/>
        </w:rPr>
        <w:t>ATTACHMENT O- RESOURCE USAGE GUIDE</w:t>
      </w:r>
    </w:p>
    <w:p w14:paraId="3E83CE33" w14:textId="6028B9ED" w:rsidR="00AF4F43" w:rsidRPr="006E4B45" w:rsidRDefault="00AF4F43">
      <w:pPr>
        <w:rPr>
          <w:rFonts w:cs="Arial"/>
          <w:b/>
          <w:szCs w:val="22"/>
        </w:rPr>
      </w:pPr>
      <w:r w:rsidRPr="006E4B45">
        <w:rPr>
          <w:rFonts w:cs="Arial"/>
          <w:b/>
          <w:szCs w:val="22"/>
        </w:rPr>
        <w:t>Instructions:</w:t>
      </w:r>
    </w:p>
    <w:p w14:paraId="618A5244" w14:textId="619A11E5" w:rsidR="0063091F" w:rsidRDefault="0063091F">
      <w:r w:rsidRPr="006E4B45">
        <w:t xml:space="preserve">Please supply </w:t>
      </w:r>
      <w:r w:rsidRPr="006E4B45">
        <w:rPr>
          <w:b/>
          <w:i/>
        </w:rPr>
        <w:t>all</w:t>
      </w:r>
      <w:r w:rsidRPr="006E4B45">
        <w:t xml:space="preserve"> requested information </w:t>
      </w:r>
      <w:r w:rsidRPr="006E4B45">
        <w:rPr>
          <w:b/>
          <w:i/>
        </w:rPr>
        <w:t xml:space="preserve">in the </w:t>
      </w:r>
      <w:r w:rsidR="00E84A8E" w:rsidRPr="006E4B45">
        <w:rPr>
          <w:b/>
          <w:i/>
        </w:rPr>
        <w:t>yellow-shaded areas</w:t>
      </w:r>
      <w:r w:rsidRPr="006E4B45">
        <w:t xml:space="preserve"> and </w:t>
      </w:r>
      <w:r w:rsidR="005E14BD">
        <w:t xml:space="preserve">identify </w:t>
      </w:r>
      <w:r w:rsidRPr="006E4B45">
        <w:t>any</w:t>
      </w:r>
      <w:r w:rsidR="00282085">
        <w:t xml:space="preserve"> exhibits or</w:t>
      </w:r>
      <w:r w:rsidRPr="006E4B45">
        <w:t xml:space="preserve"> attachments that have been included. </w:t>
      </w:r>
      <w:r w:rsidR="00890DA2">
        <w:t xml:space="preserve">Label </w:t>
      </w:r>
      <w:r w:rsidR="003F2388" w:rsidRPr="006E4B45">
        <w:t xml:space="preserve">all </w:t>
      </w:r>
      <w:r w:rsidR="00890DA2">
        <w:t xml:space="preserve">exhibits and </w:t>
      </w:r>
      <w:r w:rsidR="003F2388" w:rsidRPr="006E4B45">
        <w:t>attachments and which s</w:t>
      </w:r>
      <w:r w:rsidRPr="006E4B45">
        <w:t>ection and question</w:t>
      </w:r>
      <w:r w:rsidR="002012DE" w:rsidRPr="006E4B45">
        <w:t xml:space="preserve"> they pertain to</w:t>
      </w:r>
      <w:r w:rsidR="00582568" w:rsidRPr="006E4B45">
        <w:t>.</w:t>
      </w:r>
    </w:p>
    <w:p w14:paraId="177BFD72" w14:textId="78C6117E" w:rsidR="00E7374B" w:rsidRPr="006E003C" w:rsidRDefault="00E7374B" w:rsidP="006E003C">
      <w:pPr>
        <w:rPr>
          <w:b/>
          <w:bCs/>
        </w:rPr>
      </w:pPr>
      <w:r w:rsidRPr="006E003C">
        <w:rPr>
          <w:b/>
          <w:bCs/>
        </w:rPr>
        <w:t>Resource Hours</w:t>
      </w:r>
    </w:p>
    <w:p w14:paraId="484F202E" w14:textId="7E1C2C6F" w:rsidR="00D816AF" w:rsidRPr="00D816AF" w:rsidRDefault="00E7374B" w:rsidP="00D816AF">
      <w:pPr>
        <w:pStyle w:val="ListParagraph"/>
        <w:numPr>
          <w:ilvl w:val="0"/>
          <w:numId w:val="18"/>
        </w:numPr>
        <w:ind w:left="720"/>
        <w:contextualSpacing w:val="0"/>
        <w:rPr>
          <w:rFonts w:cs="Arial"/>
          <w:szCs w:val="22"/>
        </w:rPr>
      </w:pPr>
      <w:r w:rsidRPr="006E4B45">
        <w:rPr>
          <w:rFonts w:cs="Arial"/>
          <w:szCs w:val="22"/>
        </w:rPr>
        <w:t xml:space="preserve">Please include the estimated resource levels for the </w:t>
      </w:r>
      <w:r>
        <w:rPr>
          <w:rFonts w:cs="Arial"/>
          <w:szCs w:val="22"/>
        </w:rPr>
        <w:t>Contractor</w:t>
      </w:r>
      <w:r w:rsidRPr="006E4B45">
        <w:rPr>
          <w:rFonts w:cs="Arial"/>
          <w:szCs w:val="22"/>
        </w:rPr>
        <w:t xml:space="preserve"> Project Team</w:t>
      </w:r>
      <w:r w:rsidR="009B0D6E">
        <w:rPr>
          <w:rFonts w:cs="Arial"/>
          <w:szCs w:val="22"/>
        </w:rPr>
        <w:t>, State Entity Project Team</w:t>
      </w:r>
      <w:r w:rsidRPr="006E4B45">
        <w:rPr>
          <w:rFonts w:cs="Arial"/>
          <w:szCs w:val="22"/>
        </w:rPr>
        <w:t xml:space="preserve"> and the </w:t>
      </w:r>
      <w:r w:rsidR="009B0D6E">
        <w:rPr>
          <w:rFonts w:cs="Arial"/>
          <w:szCs w:val="22"/>
        </w:rPr>
        <w:t>IOT</w:t>
      </w:r>
      <w:r w:rsidRPr="006E4B45">
        <w:rPr>
          <w:rFonts w:cs="Arial"/>
          <w:szCs w:val="22"/>
        </w:rPr>
        <w:t xml:space="preserve"> Project Team </w:t>
      </w:r>
      <w:r>
        <w:rPr>
          <w:rFonts w:cs="Arial"/>
          <w:szCs w:val="22"/>
        </w:rPr>
        <w:t xml:space="preserve">during implementation and </w:t>
      </w:r>
      <w:r w:rsidR="004B6E36">
        <w:rPr>
          <w:rFonts w:cs="Arial"/>
          <w:szCs w:val="22"/>
        </w:rPr>
        <w:t xml:space="preserve">period of time </w:t>
      </w:r>
      <w:r w:rsidR="00AC07BE">
        <w:rPr>
          <w:rFonts w:cs="Arial"/>
          <w:szCs w:val="22"/>
        </w:rPr>
        <w:t>post go-live</w:t>
      </w:r>
      <w:r>
        <w:rPr>
          <w:rFonts w:cs="Arial"/>
          <w:szCs w:val="22"/>
        </w:rPr>
        <w:t xml:space="preserve"> </w:t>
      </w:r>
      <w:r w:rsidRPr="006E4B45">
        <w:rPr>
          <w:rFonts w:cs="Arial"/>
          <w:szCs w:val="22"/>
        </w:rPr>
        <w:t>by completing the table</w:t>
      </w:r>
      <w:r>
        <w:rPr>
          <w:rFonts w:cs="Arial"/>
          <w:szCs w:val="22"/>
        </w:rPr>
        <w:t xml:space="preserve"> </w:t>
      </w:r>
      <w:r w:rsidRPr="006E4B45">
        <w:rPr>
          <w:rFonts w:cs="Arial"/>
          <w:szCs w:val="22"/>
        </w:rPr>
        <w:t xml:space="preserve">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296"/>
        <w:gridCol w:w="1296"/>
        <w:gridCol w:w="1296"/>
        <w:gridCol w:w="1296"/>
        <w:gridCol w:w="1296"/>
        <w:gridCol w:w="1296"/>
        <w:gridCol w:w="1296"/>
        <w:gridCol w:w="1296"/>
        <w:gridCol w:w="1296"/>
      </w:tblGrid>
      <w:tr w:rsidR="00D816AF" w:rsidRPr="0086451D" w14:paraId="747478CF" w14:textId="77777777" w:rsidTr="00C35CF2">
        <w:trPr>
          <w:trHeight w:val="512"/>
        </w:trPr>
        <w:tc>
          <w:tcPr>
            <w:tcW w:w="12960" w:type="dxa"/>
            <w:gridSpan w:val="10"/>
          </w:tcPr>
          <w:p w14:paraId="38FA46A2" w14:textId="20CCC303" w:rsidR="00D816AF" w:rsidRPr="00534F21" w:rsidRDefault="00D816AF" w:rsidP="00BC09B3">
            <w:pPr>
              <w:spacing w:before="60" w:after="60"/>
              <w:rPr>
                <w:rFonts w:cs="Arial"/>
                <w:b/>
                <w:bCs/>
                <w:sz w:val="20"/>
              </w:rPr>
            </w:pPr>
            <w:r w:rsidRPr="00534F21">
              <w:rPr>
                <w:rFonts w:cs="Arial"/>
                <w:b/>
                <w:bCs/>
                <w:sz w:val="20"/>
              </w:rPr>
              <w:t>Instructions:</w:t>
            </w:r>
            <w:r w:rsidRPr="00D67916">
              <w:rPr>
                <w:rFonts w:cs="Arial"/>
                <w:bCs/>
                <w:sz w:val="20"/>
              </w:rPr>
              <w:t xml:space="preserve"> Please</w:t>
            </w:r>
            <w:r w:rsidRPr="00D67916">
              <w:rPr>
                <w:rFonts w:cs="Arial"/>
                <w:sz w:val="20"/>
              </w:rPr>
              <w:t xml:space="preserve"> </w:t>
            </w:r>
            <w:r w:rsidRPr="00534F21">
              <w:rPr>
                <w:rFonts w:cs="Arial"/>
                <w:sz w:val="20"/>
              </w:rPr>
              <w:t xml:space="preserve">provide the </w:t>
            </w:r>
            <w:r>
              <w:rPr>
                <w:rFonts w:cs="Arial"/>
                <w:sz w:val="20"/>
              </w:rPr>
              <w:t>number of hours</w:t>
            </w:r>
            <w:r w:rsidRPr="00534F21">
              <w:rPr>
                <w:rFonts w:cs="Arial"/>
                <w:sz w:val="20"/>
              </w:rPr>
              <w:t xml:space="preserve"> </w:t>
            </w:r>
            <w:r>
              <w:rPr>
                <w:rFonts w:cs="Arial"/>
                <w:sz w:val="20"/>
              </w:rPr>
              <w:t xml:space="preserve">the Respondent expects to commit to the project, and the number of hours estimated for </w:t>
            </w:r>
            <w:r w:rsidR="009B0D6E">
              <w:rPr>
                <w:rFonts w:cs="Arial"/>
                <w:sz w:val="20"/>
              </w:rPr>
              <w:t>State</w:t>
            </w:r>
            <w:r>
              <w:rPr>
                <w:rFonts w:cs="Arial"/>
                <w:sz w:val="20"/>
              </w:rPr>
              <w:t xml:space="preserve"> resources</w:t>
            </w:r>
            <w:r w:rsidRPr="00534F21">
              <w:rPr>
                <w:rFonts w:cs="Arial"/>
                <w:sz w:val="20"/>
              </w:rPr>
              <w:t xml:space="preserve">. </w:t>
            </w:r>
            <w:r w:rsidRPr="0086451D">
              <w:rPr>
                <w:rFonts w:cs="Arial"/>
                <w:sz w:val="20"/>
              </w:rPr>
              <w:t>Ranges of hours are</w:t>
            </w:r>
            <w:r w:rsidRPr="00534F21">
              <w:rPr>
                <w:rFonts w:cs="Arial"/>
                <w:sz w:val="20"/>
              </w:rPr>
              <w:t xml:space="preserve"> acceptable. These amounts should be based on the functionality the </w:t>
            </w:r>
            <w:r w:rsidR="009B0D6E">
              <w:rPr>
                <w:rFonts w:cs="Arial"/>
                <w:sz w:val="20"/>
              </w:rPr>
              <w:t>State Entity User</w:t>
            </w:r>
            <w:r w:rsidRPr="00534F21">
              <w:rPr>
                <w:rFonts w:cs="Arial"/>
                <w:sz w:val="20"/>
              </w:rPr>
              <w:t xml:space="preserve"> desires, included in the </w:t>
            </w:r>
            <w:r w:rsidR="000E2242">
              <w:rPr>
                <w:rFonts w:cs="Arial"/>
                <w:sz w:val="20"/>
              </w:rPr>
              <w:t>Technical Proposal (Attachment F)</w:t>
            </w:r>
            <w:r w:rsidRPr="00534F21">
              <w:rPr>
                <w:rFonts w:cs="Arial"/>
                <w:sz w:val="20"/>
              </w:rPr>
              <w:t>.</w:t>
            </w:r>
          </w:p>
        </w:tc>
      </w:tr>
      <w:tr w:rsidR="00D816AF" w:rsidRPr="0086451D" w14:paraId="50CB9197" w14:textId="77777777" w:rsidTr="00C35CF2">
        <w:trPr>
          <w:trHeight w:val="512"/>
        </w:trPr>
        <w:tc>
          <w:tcPr>
            <w:tcW w:w="12960" w:type="dxa"/>
            <w:gridSpan w:val="10"/>
          </w:tcPr>
          <w:p w14:paraId="334B93BD" w14:textId="6F5F9F7E" w:rsidR="00D816AF" w:rsidRPr="00534F21" w:rsidRDefault="00D816AF" w:rsidP="00BC09B3">
            <w:pPr>
              <w:spacing w:before="60" w:after="60"/>
              <w:rPr>
                <w:rFonts w:cs="Arial"/>
                <w:color w:val="000000"/>
                <w:sz w:val="20"/>
              </w:rPr>
            </w:pPr>
            <w:r w:rsidRPr="00534F21">
              <w:rPr>
                <w:rFonts w:cs="Arial"/>
                <w:b/>
                <w:color w:val="FF0000"/>
                <w:sz w:val="20"/>
                <w:u w:val="single"/>
              </w:rPr>
              <w:t>Assumptions:</w:t>
            </w:r>
            <w:r w:rsidRPr="00534F21">
              <w:t xml:space="preserve"> </w:t>
            </w:r>
            <w:r w:rsidRPr="00534F21">
              <w:rPr>
                <w:rFonts w:cs="Arial"/>
                <w:color w:val="000000"/>
                <w:sz w:val="20"/>
              </w:rPr>
              <w:t xml:space="preserve">Any assumptions related to the number of </w:t>
            </w:r>
            <w:r>
              <w:rPr>
                <w:rFonts w:cs="Arial"/>
                <w:color w:val="000000"/>
                <w:sz w:val="20"/>
              </w:rPr>
              <w:t xml:space="preserve">the </w:t>
            </w:r>
            <w:r w:rsidRPr="00534F21">
              <w:rPr>
                <w:rFonts w:cs="Arial"/>
                <w:color w:val="000000"/>
                <w:sz w:val="20"/>
              </w:rPr>
              <w:t>Respondent Project Team</w:t>
            </w:r>
            <w:r w:rsidR="009B0D6E">
              <w:rPr>
                <w:rFonts w:cs="Arial"/>
                <w:color w:val="000000"/>
                <w:sz w:val="20"/>
              </w:rPr>
              <w:t>, State Entity User Team</w:t>
            </w:r>
            <w:r w:rsidRPr="00534F21">
              <w:rPr>
                <w:rFonts w:cs="Arial"/>
                <w:color w:val="000000"/>
                <w:sz w:val="20"/>
              </w:rPr>
              <w:t xml:space="preserve"> and </w:t>
            </w:r>
            <w:r>
              <w:rPr>
                <w:rFonts w:cs="Arial"/>
                <w:color w:val="000000"/>
                <w:sz w:val="20"/>
              </w:rPr>
              <w:t xml:space="preserve">the </w:t>
            </w:r>
            <w:r w:rsidRPr="00534F21">
              <w:rPr>
                <w:rFonts w:cs="Arial"/>
                <w:color w:val="000000"/>
                <w:sz w:val="20"/>
              </w:rPr>
              <w:t>I</w:t>
            </w:r>
            <w:r w:rsidR="009B0D6E">
              <w:rPr>
                <w:rFonts w:cs="Arial"/>
                <w:color w:val="000000"/>
                <w:sz w:val="20"/>
              </w:rPr>
              <w:t>OT</w:t>
            </w:r>
            <w:r w:rsidRPr="00534F21">
              <w:rPr>
                <w:rFonts w:cs="Arial"/>
                <w:color w:val="000000"/>
                <w:sz w:val="20"/>
              </w:rPr>
              <w:t xml:space="preserve"> </w:t>
            </w:r>
            <w:r>
              <w:rPr>
                <w:rFonts w:cs="Arial"/>
                <w:color w:val="000000"/>
                <w:sz w:val="20"/>
              </w:rPr>
              <w:t xml:space="preserve">Project </w:t>
            </w:r>
            <w:r w:rsidRPr="00534F21">
              <w:rPr>
                <w:rFonts w:cs="Arial"/>
                <w:color w:val="000000"/>
                <w:sz w:val="20"/>
              </w:rPr>
              <w:t xml:space="preserve">Team staff, roles of staff, and duration of involvement used in the development of the resource hour estimates </w:t>
            </w:r>
            <w:r w:rsidRPr="00534F21">
              <w:rPr>
                <w:rFonts w:cs="Arial"/>
                <w:b/>
                <w:color w:val="000000"/>
                <w:sz w:val="20"/>
              </w:rPr>
              <w:t>should be included here:</w:t>
            </w:r>
          </w:p>
          <w:p w14:paraId="2536B65C" w14:textId="77777777" w:rsidR="0022490B" w:rsidRPr="0022490B" w:rsidRDefault="0022490B" w:rsidP="00BC09B3">
            <w:pPr>
              <w:spacing w:before="60" w:after="60"/>
              <w:rPr>
                <w:rFonts w:cs="Arial"/>
                <w:color w:val="000000"/>
                <w:sz w:val="20"/>
                <w:shd w:val="clear" w:color="auto" w:fill="FFFFCC"/>
              </w:rPr>
            </w:pPr>
            <w:r w:rsidRPr="0022490B">
              <w:rPr>
                <w:rFonts w:cs="Arial"/>
                <w:color w:val="000000"/>
                <w:sz w:val="20"/>
                <w:shd w:val="clear" w:color="auto" w:fill="FFFFCC"/>
              </w:rPr>
              <w:t xml:space="preserve">The resource information outlined below is specific to Over the Counter (OTC) setups including in person payments with swipe devices and Online OTC payments for State Entities.  NIC Indiana has additional products within the NIC Payment Platform that would be assessed differently for all project members.  OTC setups for state partners requires less time for the project sponsor and project executive.  </w:t>
            </w:r>
          </w:p>
          <w:p w14:paraId="756F7AEB" w14:textId="68EC5498" w:rsidR="00D816AF" w:rsidRPr="00534F21" w:rsidRDefault="0022490B" w:rsidP="00BC09B3">
            <w:pPr>
              <w:spacing w:before="60" w:after="60"/>
              <w:rPr>
                <w:rFonts w:cs="Arial"/>
                <w:b/>
                <w:bCs/>
                <w:sz w:val="20"/>
              </w:rPr>
            </w:pPr>
            <w:r w:rsidRPr="0022490B">
              <w:rPr>
                <w:rFonts w:cs="Arial"/>
                <w:color w:val="000000"/>
                <w:sz w:val="20"/>
                <w:shd w:val="clear" w:color="auto" w:fill="FFFFCC"/>
              </w:rPr>
              <w:t>The OTC work, along with many CCP integrations, is done simultaneously by the account management team to ensure all aspects of the project are completed correctly and in the shortest period of time possible.</w:t>
            </w:r>
            <w:r w:rsidR="55C93EB6" w:rsidRPr="7C35783A">
              <w:rPr>
                <w:rFonts w:cs="Arial"/>
                <w:b/>
                <w:bCs/>
                <w:sz w:val="20"/>
              </w:rPr>
              <w:t xml:space="preserve"> </w:t>
            </w:r>
          </w:p>
        </w:tc>
      </w:tr>
      <w:tr w:rsidR="007D6690" w:rsidRPr="0086451D" w14:paraId="63D83E9F" w14:textId="77777777" w:rsidTr="00C35CF2">
        <w:trPr>
          <w:trHeight w:val="552"/>
        </w:trPr>
        <w:tc>
          <w:tcPr>
            <w:tcW w:w="1296" w:type="dxa"/>
            <w:shd w:val="clear" w:color="auto" w:fill="808080" w:themeFill="background1" w:themeFillShade="80"/>
            <w:vAlign w:val="center"/>
            <w:hideMark/>
          </w:tcPr>
          <w:p w14:paraId="2C9D3063" w14:textId="77777777" w:rsidR="007D6690" w:rsidRPr="00534F21" w:rsidRDefault="007D6690" w:rsidP="00BC09B3">
            <w:pPr>
              <w:spacing w:before="60" w:after="60"/>
              <w:jc w:val="center"/>
              <w:rPr>
                <w:rFonts w:cs="Arial"/>
                <w:b/>
                <w:bCs/>
                <w:sz w:val="16"/>
                <w:szCs w:val="16"/>
              </w:rPr>
            </w:pPr>
            <w:r w:rsidRPr="00534F21">
              <w:rPr>
                <w:rFonts w:cs="Arial"/>
                <w:b/>
                <w:bCs/>
                <w:sz w:val="16"/>
                <w:szCs w:val="16"/>
              </w:rPr>
              <w:t>Team</w:t>
            </w:r>
          </w:p>
        </w:tc>
        <w:tc>
          <w:tcPr>
            <w:tcW w:w="1296" w:type="dxa"/>
            <w:shd w:val="clear" w:color="auto" w:fill="808080" w:themeFill="background1" w:themeFillShade="80"/>
            <w:vAlign w:val="center"/>
          </w:tcPr>
          <w:p w14:paraId="4EDED1A9" w14:textId="1089732F" w:rsidR="007D6690" w:rsidRPr="00BD15D6" w:rsidRDefault="38956BE5" w:rsidP="00BC09B3">
            <w:pPr>
              <w:spacing w:before="60" w:after="60"/>
              <w:jc w:val="center"/>
              <w:rPr>
                <w:rFonts w:cs="Arial"/>
                <w:b/>
                <w:bCs/>
                <w:sz w:val="16"/>
                <w:szCs w:val="16"/>
              </w:rPr>
            </w:pPr>
            <w:r w:rsidRPr="10FD93DC">
              <w:rPr>
                <w:rFonts w:cs="Arial"/>
                <w:b/>
                <w:bCs/>
                <w:sz w:val="16"/>
                <w:szCs w:val="16"/>
              </w:rPr>
              <w:t>Requirements /</w:t>
            </w:r>
            <w:r w:rsidR="007D6690" w:rsidRPr="10FD93DC">
              <w:rPr>
                <w:rFonts w:cs="Arial"/>
                <w:b/>
                <w:bCs/>
                <w:sz w:val="16"/>
                <w:szCs w:val="16"/>
              </w:rPr>
              <w:t xml:space="preserve"> Process Mapping</w:t>
            </w:r>
          </w:p>
        </w:tc>
        <w:tc>
          <w:tcPr>
            <w:tcW w:w="1296" w:type="dxa"/>
            <w:shd w:val="clear" w:color="auto" w:fill="808080" w:themeFill="background1" w:themeFillShade="80"/>
            <w:vAlign w:val="center"/>
          </w:tcPr>
          <w:p w14:paraId="551E21F3" w14:textId="42795025" w:rsidR="007D6690" w:rsidRPr="00BD15D6" w:rsidRDefault="007D6690" w:rsidP="00BC09B3">
            <w:pPr>
              <w:spacing w:before="60" w:after="60"/>
              <w:jc w:val="center"/>
              <w:rPr>
                <w:rFonts w:cs="Arial"/>
                <w:b/>
                <w:bCs/>
                <w:sz w:val="16"/>
                <w:szCs w:val="16"/>
              </w:rPr>
            </w:pPr>
            <w:r>
              <w:rPr>
                <w:rFonts w:cs="Arial"/>
                <w:b/>
                <w:bCs/>
                <w:sz w:val="16"/>
                <w:szCs w:val="16"/>
              </w:rPr>
              <w:t>Development &amp; Configuration</w:t>
            </w:r>
          </w:p>
        </w:tc>
        <w:tc>
          <w:tcPr>
            <w:tcW w:w="1296" w:type="dxa"/>
            <w:shd w:val="clear" w:color="auto" w:fill="808080" w:themeFill="background1" w:themeFillShade="80"/>
            <w:vAlign w:val="center"/>
          </w:tcPr>
          <w:p w14:paraId="00095427" w14:textId="43048072" w:rsidR="007D6690" w:rsidRPr="00BD15D6" w:rsidRDefault="007D6690" w:rsidP="00BC09B3">
            <w:pPr>
              <w:spacing w:before="60" w:after="60"/>
              <w:jc w:val="center"/>
              <w:rPr>
                <w:rFonts w:cs="Arial"/>
                <w:b/>
                <w:bCs/>
                <w:sz w:val="16"/>
                <w:szCs w:val="16"/>
              </w:rPr>
            </w:pPr>
            <w:r>
              <w:rPr>
                <w:rFonts w:cs="Arial"/>
                <w:b/>
                <w:bCs/>
                <w:sz w:val="16"/>
                <w:szCs w:val="16"/>
              </w:rPr>
              <w:t>Testing</w:t>
            </w:r>
          </w:p>
        </w:tc>
        <w:tc>
          <w:tcPr>
            <w:tcW w:w="1296" w:type="dxa"/>
            <w:shd w:val="clear" w:color="auto" w:fill="808080" w:themeFill="background1" w:themeFillShade="80"/>
            <w:vAlign w:val="center"/>
          </w:tcPr>
          <w:p w14:paraId="00EE0CBA" w14:textId="1EC06990" w:rsidR="007D6690" w:rsidRPr="00BD15D6" w:rsidRDefault="007D6690" w:rsidP="00BC09B3">
            <w:pPr>
              <w:spacing w:before="60" w:after="60"/>
              <w:jc w:val="center"/>
              <w:rPr>
                <w:rFonts w:cs="Arial"/>
                <w:b/>
                <w:bCs/>
                <w:sz w:val="16"/>
                <w:szCs w:val="16"/>
              </w:rPr>
            </w:pPr>
            <w:r>
              <w:rPr>
                <w:rFonts w:cs="Arial"/>
                <w:b/>
                <w:bCs/>
                <w:sz w:val="16"/>
                <w:szCs w:val="16"/>
              </w:rPr>
              <w:t>Training</w:t>
            </w:r>
          </w:p>
        </w:tc>
        <w:tc>
          <w:tcPr>
            <w:tcW w:w="1296" w:type="dxa"/>
            <w:shd w:val="clear" w:color="auto" w:fill="808080" w:themeFill="background1" w:themeFillShade="80"/>
            <w:vAlign w:val="center"/>
          </w:tcPr>
          <w:p w14:paraId="476AE3A9" w14:textId="569E6C1D" w:rsidR="007D6690" w:rsidRPr="00BD15D6" w:rsidRDefault="007D6690" w:rsidP="00BC09B3">
            <w:pPr>
              <w:spacing w:before="60" w:after="60"/>
              <w:jc w:val="center"/>
              <w:rPr>
                <w:rFonts w:cs="Arial"/>
                <w:b/>
                <w:bCs/>
                <w:sz w:val="16"/>
                <w:szCs w:val="16"/>
              </w:rPr>
            </w:pPr>
            <w:r>
              <w:rPr>
                <w:rFonts w:cs="Arial"/>
                <w:b/>
                <w:bCs/>
                <w:sz w:val="16"/>
                <w:szCs w:val="16"/>
              </w:rPr>
              <w:t>Data Conversion</w:t>
            </w:r>
          </w:p>
        </w:tc>
        <w:tc>
          <w:tcPr>
            <w:tcW w:w="1296" w:type="dxa"/>
            <w:shd w:val="clear" w:color="auto" w:fill="808080" w:themeFill="background1" w:themeFillShade="80"/>
            <w:vAlign w:val="center"/>
          </w:tcPr>
          <w:p w14:paraId="36D60E90" w14:textId="16A67439" w:rsidR="007D6690" w:rsidRPr="00BD15D6" w:rsidRDefault="007D6690" w:rsidP="00BC09B3">
            <w:pPr>
              <w:spacing w:before="60" w:after="60"/>
              <w:jc w:val="center"/>
              <w:rPr>
                <w:rFonts w:cs="Arial"/>
                <w:b/>
                <w:bCs/>
                <w:sz w:val="16"/>
                <w:szCs w:val="16"/>
              </w:rPr>
            </w:pPr>
            <w:r>
              <w:rPr>
                <w:rFonts w:cs="Arial"/>
                <w:b/>
                <w:bCs/>
                <w:sz w:val="16"/>
                <w:szCs w:val="16"/>
              </w:rPr>
              <w:t>OCM &amp; Comms.</w:t>
            </w:r>
          </w:p>
        </w:tc>
        <w:tc>
          <w:tcPr>
            <w:tcW w:w="1296" w:type="dxa"/>
            <w:shd w:val="clear" w:color="auto" w:fill="808080" w:themeFill="background1" w:themeFillShade="80"/>
            <w:vAlign w:val="center"/>
          </w:tcPr>
          <w:p w14:paraId="3C9CB6D7" w14:textId="0AC56077" w:rsidR="007D6690" w:rsidRPr="00BD15D6" w:rsidRDefault="007D6690" w:rsidP="00BC09B3">
            <w:pPr>
              <w:spacing w:before="60" w:after="60"/>
              <w:jc w:val="center"/>
              <w:rPr>
                <w:rFonts w:cs="Arial"/>
                <w:b/>
                <w:bCs/>
                <w:sz w:val="16"/>
                <w:szCs w:val="16"/>
              </w:rPr>
            </w:pPr>
            <w:r>
              <w:rPr>
                <w:rFonts w:cs="Arial"/>
                <w:b/>
                <w:bCs/>
                <w:sz w:val="16"/>
                <w:szCs w:val="16"/>
              </w:rPr>
              <w:t>Go-Live Preparation &amp; Execution</w:t>
            </w:r>
          </w:p>
        </w:tc>
        <w:tc>
          <w:tcPr>
            <w:tcW w:w="1296" w:type="dxa"/>
            <w:shd w:val="clear" w:color="auto" w:fill="808080" w:themeFill="background1" w:themeFillShade="80"/>
            <w:vAlign w:val="center"/>
          </w:tcPr>
          <w:p w14:paraId="75D2E018" w14:textId="511259B8" w:rsidR="007D6690" w:rsidRPr="00BD15D6" w:rsidRDefault="007D6690" w:rsidP="00BC09B3">
            <w:pPr>
              <w:spacing w:before="60" w:after="60"/>
              <w:jc w:val="center"/>
              <w:rPr>
                <w:rFonts w:cs="Arial"/>
                <w:b/>
                <w:bCs/>
                <w:sz w:val="16"/>
                <w:szCs w:val="16"/>
              </w:rPr>
            </w:pPr>
            <w:r>
              <w:rPr>
                <w:rFonts w:cs="Arial"/>
                <w:b/>
                <w:bCs/>
                <w:sz w:val="16"/>
                <w:szCs w:val="16"/>
              </w:rPr>
              <w:t>Production Stabilization</w:t>
            </w:r>
          </w:p>
        </w:tc>
        <w:tc>
          <w:tcPr>
            <w:tcW w:w="1296" w:type="dxa"/>
            <w:shd w:val="clear" w:color="auto" w:fill="808080" w:themeFill="background1" w:themeFillShade="80"/>
            <w:vAlign w:val="center"/>
            <w:hideMark/>
          </w:tcPr>
          <w:p w14:paraId="68BADDB4" w14:textId="42F616BB" w:rsidR="007D6690" w:rsidRPr="00BD15D6" w:rsidRDefault="007D6690" w:rsidP="00BC09B3">
            <w:pPr>
              <w:spacing w:before="60" w:after="60"/>
              <w:jc w:val="center"/>
              <w:rPr>
                <w:rFonts w:cs="Arial"/>
                <w:b/>
                <w:bCs/>
                <w:sz w:val="16"/>
                <w:szCs w:val="16"/>
              </w:rPr>
            </w:pPr>
            <w:r w:rsidRPr="00BD15D6">
              <w:rPr>
                <w:rFonts w:cs="Arial"/>
                <w:b/>
                <w:bCs/>
                <w:sz w:val="16"/>
                <w:szCs w:val="16"/>
              </w:rPr>
              <w:t>Total</w:t>
            </w:r>
          </w:p>
        </w:tc>
      </w:tr>
      <w:tr w:rsidR="00751D09" w:rsidRPr="0086451D" w14:paraId="4F8CA2A0" w14:textId="77777777" w:rsidTr="007A1C8C">
        <w:trPr>
          <w:trHeight w:val="300"/>
        </w:trPr>
        <w:tc>
          <w:tcPr>
            <w:tcW w:w="1296" w:type="dxa"/>
            <w:shd w:val="clear" w:color="auto" w:fill="auto"/>
            <w:noWrap/>
            <w:vAlign w:val="center"/>
          </w:tcPr>
          <w:p w14:paraId="79E739BE" w14:textId="77777777" w:rsidR="007A0A29" w:rsidRPr="00BD15D6" w:rsidRDefault="007A0A29" w:rsidP="00BC09B3">
            <w:pPr>
              <w:spacing w:before="60" w:after="60"/>
              <w:rPr>
                <w:rFonts w:cs="Arial"/>
                <w:sz w:val="16"/>
                <w:szCs w:val="16"/>
              </w:rPr>
            </w:pPr>
            <w:r w:rsidRPr="00BD15D6">
              <w:rPr>
                <w:rFonts w:cs="Arial"/>
                <w:sz w:val="16"/>
                <w:szCs w:val="16"/>
              </w:rPr>
              <w:t>Respondent Project Team</w:t>
            </w:r>
          </w:p>
        </w:tc>
        <w:tc>
          <w:tcPr>
            <w:tcW w:w="1296" w:type="dxa"/>
            <w:shd w:val="clear" w:color="auto" w:fill="FFFFCC"/>
            <w:noWrap/>
            <w:vAlign w:val="center"/>
            <w:hideMark/>
          </w:tcPr>
          <w:p w14:paraId="369F2203" w14:textId="4D8EA789" w:rsidR="007A0A29" w:rsidRPr="00BD15D6" w:rsidRDefault="009226B5" w:rsidP="00BC09B3">
            <w:pPr>
              <w:spacing w:before="60" w:after="60"/>
              <w:jc w:val="center"/>
              <w:rPr>
                <w:rFonts w:cs="Arial"/>
                <w:sz w:val="16"/>
                <w:szCs w:val="16"/>
              </w:rPr>
            </w:pPr>
            <w:r>
              <w:rPr>
                <w:rFonts w:cs="Arial"/>
                <w:sz w:val="16"/>
                <w:szCs w:val="16"/>
              </w:rPr>
              <w:t>2</w:t>
            </w:r>
            <w:r w:rsidR="31B038F1" w:rsidRPr="10FD93DC">
              <w:rPr>
                <w:rFonts w:cs="Arial"/>
                <w:sz w:val="16"/>
                <w:szCs w:val="16"/>
              </w:rPr>
              <w:t>-</w:t>
            </w:r>
            <w:r>
              <w:rPr>
                <w:rFonts w:cs="Arial"/>
                <w:sz w:val="16"/>
                <w:szCs w:val="16"/>
              </w:rPr>
              <w:t>6</w:t>
            </w:r>
          </w:p>
        </w:tc>
        <w:tc>
          <w:tcPr>
            <w:tcW w:w="1296" w:type="dxa"/>
            <w:shd w:val="clear" w:color="auto" w:fill="FFFFCC"/>
            <w:noWrap/>
            <w:vAlign w:val="center"/>
            <w:hideMark/>
          </w:tcPr>
          <w:p w14:paraId="11E8ADD3" w14:textId="3BD698BF" w:rsidR="007A0A29" w:rsidRPr="00BD15D6" w:rsidRDefault="009226B5" w:rsidP="00BC09B3">
            <w:pPr>
              <w:spacing w:before="60" w:after="60"/>
              <w:jc w:val="center"/>
              <w:rPr>
                <w:rFonts w:cs="Arial"/>
                <w:sz w:val="16"/>
                <w:szCs w:val="16"/>
              </w:rPr>
            </w:pPr>
            <w:r>
              <w:rPr>
                <w:rFonts w:cs="Arial"/>
                <w:sz w:val="16"/>
                <w:szCs w:val="16"/>
              </w:rPr>
              <w:t>4</w:t>
            </w:r>
            <w:r w:rsidR="31B038F1" w:rsidRPr="10FD93DC">
              <w:rPr>
                <w:rFonts w:cs="Arial"/>
                <w:sz w:val="16"/>
                <w:szCs w:val="16"/>
              </w:rPr>
              <w:t>-</w:t>
            </w:r>
            <w:r w:rsidR="00792B86">
              <w:rPr>
                <w:rFonts w:cs="Arial"/>
                <w:sz w:val="16"/>
                <w:szCs w:val="16"/>
              </w:rPr>
              <w:t>8</w:t>
            </w:r>
          </w:p>
        </w:tc>
        <w:tc>
          <w:tcPr>
            <w:tcW w:w="1296" w:type="dxa"/>
            <w:shd w:val="clear" w:color="auto" w:fill="FFFFCC"/>
            <w:noWrap/>
            <w:vAlign w:val="center"/>
            <w:hideMark/>
          </w:tcPr>
          <w:p w14:paraId="26613E3D" w14:textId="731C8C60" w:rsidR="007A0A29" w:rsidRPr="00BD15D6" w:rsidRDefault="00792B86" w:rsidP="00BC09B3">
            <w:pPr>
              <w:spacing w:before="60" w:after="60"/>
              <w:jc w:val="center"/>
              <w:rPr>
                <w:rFonts w:cs="Arial"/>
                <w:sz w:val="16"/>
                <w:szCs w:val="16"/>
              </w:rPr>
            </w:pPr>
            <w:r>
              <w:rPr>
                <w:rFonts w:cs="Arial"/>
                <w:sz w:val="16"/>
                <w:szCs w:val="16"/>
              </w:rPr>
              <w:t>2</w:t>
            </w:r>
            <w:r w:rsidR="31B038F1" w:rsidRPr="10FD93DC">
              <w:rPr>
                <w:rFonts w:cs="Arial"/>
                <w:sz w:val="16"/>
                <w:szCs w:val="16"/>
              </w:rPr>
              <w:t>-</w:t>
            </w:r>
            <w:r w:rsidR="00486876">
              <w:rPr>
                <w:rFonts w:cs="Arial"/>
                <w:sz w:val="16"/>
                <w:szCs w:val="16"/>
              </w:rPr>
              <w:t>6</w:t>
            </w:r>
          </w:p>
        </w:tc>
        <w:tc>
          <w:tcPr>
            <w:tcW w:w="1296" w:type="dxa"/>
            <w:shd w:val="clear" w:color="auto" w:fill="FFFFCC"/>
            <w:noWrap/>
            <w:vAlign w:val="center"/>
            <w:hideMark/>
          </w:tcPr>
          <w:p w14:paraId="7B9D61AE" w14:textId="7C345EB4" w:rsidR="007A0A29" w:rsidRPr="00BD15D6" w:rsidRDefault="31B038F1" w:rsidP="00BC09B3">
            <w:pPr>
              <w:spacing w:before="60" w:after="60"/>
              <w:jc w:val="center"/>
              <w:rPr>
                <w:rFonts w:cs="Arial"/>
                <w:sz w:val="16"/>
                <w:szCs w:val="16"/>
              </w:rPr>
            </w:pPr>
            <w:r w:rsidRPr="10FD93DC">
              <w:rPr>
                <w:rFonts w:cs="Arial"/>
                <w:sz w:val="16"/>
                <w:szCs w:val="16"/>
              </w:rPr>
              <w:t>1-3</w:t>
            </w:r>
          </w:p>
        </w:tc>
        <w:tc>
          <w:tcPr>
            <w:tcW w:w="1296" w:type="dxa"/>
            <w:shd w:val="clear" w:color="auto" w:fill="FFFFCC"/>
            <w:noWrap/>
            <w:vAlign w:val="center"/>
            <w:hideMark/>
          </w:tcPr>
          <w:p w14:paraId="5FB940E7" w14:textId="2B0B269F" w:rsidR="007A0A29" w:rsidRPr="00BD15D6" w:rsidRDefault="31B038F1" w:rsidP="00BC09B3">
            <w:pPr>
              <w:spacing w:before="60" w:after="60"/>
              <w:jc w:val="center"/>
              <w:rPr>
                <w:rFonts w:cs="Arial"/>
                <w:sz w:val="16"/>
                <w:szCs w:val="16"/>
              </w:rPr>
            </w:pPr>
            <w:r w:rsidRPr="10FD93DC">
              <w:rPr>
                <w:rFonts w:cs="Arial"/>
                <w:sz w:val="16"/>
                <w:szCs w:val="16"/>
              </w:rPr>
              <w:t>0-8</w:t>
            </w:r>
          </w:p>
        </w:tc>
        <w:tc>
          <w:tcPr>
            <w:tcW w:w="1296" w:type="dxa"/>
            <w:shd w:val="clear" w:color="auto" w:fill="FFFFCC"/>
            <w:vAlign w:val="center"/>
          </w:tcPr>
          <w:p w14:paraId="3C085286" w14:textId="29424692" w:rsidR="007A0A29" w:rsidRPr="00BD15D6" w:rsidRDefault="00D17DD0" w:rsidP="007A1C8C">
            <w:pPr>
              <w:spacing w:before="60" w:after="60"/>
              <w:jc w:val="center"/>
              <w:rPr>
                <w:rFonts w:cs="Arial"/>
                <w:sz w:val="16"/>
                <w:szCs w:val="16"/>
              </w:rPr>
            </w:pPr>
            <w:r>
              <w:rPr>
                <w:rFonts w:cs="Arial"/>
                <w:sz w:val="16"/>
                <w:szCs w:val="16"/>
              </w:rPr>
              <w:t>0</w:t>
            </w:r>
            <w:r w:rsidR="31B038F1" w:rsidRPr="10FD93DC">
              <w:rPr>
                <w:rFonts w:cs="Arial"/>
                <w:sz w:val="16"/>
                <w:szCs w:val="16"/>
              </w:rPr>
              <w:t>-3</w:t>
            </w:r>
          </w:p>
        </w:tc>
        <w:tc>
          <w:tcPr>
            <w:tcW w:w="1296" w:type="dxa"/>
            <w:shd w:val="clear" w:color="auto" w:fill="FFFFCC"/>
            <w:vAlign w:val="center"/>
          </w:tcPr>
          <w:p w14:paraId="2D54EC58" w14:textId="6E9A2714" w:rsidR="007A0A29" w:rsidRPr="00BD15D6" w:rsidRDefault="0034022A" w:rsidP="007A1C8C">
            <w:pPr>
              <w:spacing w:before="60" w:after="60"/>
              <w:jc w:val="center"/>
              <w:rPr>
                <w:rFonts w:cs="Arial"/>
                <w:sz w:val="16"/>
                <w:szCs w:val="16"/>
              </w:rPr>
            </w:pPr>
            <w:r>
              <w:rPr>
                <w:rFonts w:cs="Arial"/>
                <w:sz w:val="16"/>
                <w:szCs w:val="16"/>
              </w:rPr>
              <w:t>1</w:t>
            </w:r>
            <w:r w:rsidR="00B26A49">
              <w:rPr>
                <w:rFonts w:cs="Arial"/>
                <w:sz w:val="16"/>
                <w:szCs w:val="16"/>
              </w:rPr>
              <w:t>-</w:t>
            </w:r>
            <w:r>
              <w:rPr>
                <w:rFonts w:cs="Arial"/>
                <w:sz w:val="16"/>
                <w:szCs w:val="16"/>
              </w:rPr>
              <w:t>2</w:t>
            </w:r>
          </w:p>
        </w:tc>
        <w:tc>
          <w:tcPr>
            <w:tcW w:w="1296" w:type="dxa"/>
            <w:shd w:val="clear" w:color="auto" w:fill="FFFFCC"/>
            <w:vAlign w:val="center"/>
          </w:tcPr>
          <w:p w14:paraId="74F1E1D5" w14:textId="6F16915F" w:rsidR="007A0A29" w:rsidRPr="00BD15D6" w:rsidRDefault="31B038F1" w:rsidP="007A1C8C">
            <w:pPr>
              <w:spacing w:before="60" w:after="60"/>
              <w:jc w:val="center"/>
              <w:rPr>
                <w:rFonts w:cs="Arial"/>
                <w:sz w:val="16"/>
                <w:szCs w:val="16"/>
              </w:rPr>
            </w:pPr>
            <w:r w:rsidRPr="10FD93DC">
              <w:rPr>
                <w:rFonts w:cs="Arial"/>
                <w:sz w:val="16"/>
                <w:szCs w:val="16"/>
              </w:rPr>
              <w:t>0-1</w:t>
            </w:r>
          </w:p>
        </w:tc>
        <w:tc>
          <w:tcPr>
            <w:tcW w:w="1296" w:type="dxa"/>
            <w:shd w:val="clear" w:color="auto" w:fill="FFFFCC"/>
            <w:vAlign w:val="center"/>
          </w:tcPr>
          <w:p w14:paraId="1A552582" w14:textId="2ADA1484" w:rsidR="007A0A29" w:rsidRPr="00BD15D6" w:rsidRDefault="0034022A" w:rsidP="007A1C8C">
            <w:pPr>
              <w:spacing w:before="60" w:after="60"/>
              <w:jc w:val="center"/>
              <w:rPr>
                <w:rFonts w:cs="Arial"/>
                <w:sz w:val="16"/>
                <w:szCs w:val="16"/>
              </w:rPr>
            </w:pPr>
            <w:r>
              <w:rPr>
                <w:rFonts w:cs="Arial"/>
                <w:sz w:val="16"/>
                <w:szCs w:val="16"/>
              </w:rPr>
              <w:t>10-37</w:t>
            </w:r>
          </w:p>
        </w:tc>
      </w:tr>
      <w:tr w:rsidR="000E6938" w:rsidRPr="0086451D" w14:paraId="547F662F" w14:textId="77777777" w:rsidTr="00391CE6">
        <w:trPr>
          <w:trHeight w:val="300"/>
        </w:trPr>
        <w:tc>
          <w:tcPr>
            <w:tcW w:w="1296" w:type="dxa"/>
            <w:shd w:val="clear" w:color="auto" w:fill="auto"/>
            <w:noWrap/>
            <w:vAlign w:val="center"/>
          </w:tcPr>
          <w:p w14:paraId="6147A904" w14:textId="458A372E" w:rsidR="007A0A29" w:rsidRPr="00BD15D6" w:rsidRDefault="009B0D6E" w:rsidP="00BC09B3">
            <w:pPr>
              <w:pStyle w:val="CommentText"/>
              <w:spacing w:before="60" w:after="60"/>
              <w:rPr>
                <w:rFonts w:cs="Arial"/>
                <w:sz w:val="16"/>
                <w:szCs w:val="16"/>
              </w:rPr>
            </w:pPr>
            <w:r>
              <w:rPr>
                <w:rFonts w:cs="Arial"/>
                <w:sz w:val="16"/>
                <w:szCs w:val="16"/>
              </w:rPr>
              <w:t>State Entity User</w:t>
            </w:r>
            <w:r w:rsidR="007A0A29" w:rsidRPr="00BD15D6">
              <w:rPr>
                <w:rFonts w:cs="Arial"/>
                <w:sz w:val="16"/>
                <w:szCs w:val="16"/>
              </w:rPr>
              <w:t xml:space="preserve"> </w:t>
            </w:r>
            <w:r w:rsidR="007A0A29">
              <w:rPr>
                <w:rFonts w:cs="Arial"/>
                <w:sz w:val="16"/>
                <w:szCs w:val="16"/>
              </w:rPr>
              <w:t xml:space="preserve">Project </w:t>
            </w:r>
            <w:r w:rsidR="007A0A29" w:rsidRPr="00BD15D6">
              <w:rPr>
                <w:rFonts w:cs="Arial"/>
                <w:sz w:val="16"/>
                <w:szCs w:val="16"/>
              </w:rPr>
              <w:t>Team</w:t>
            </w:r>
          </w:p>
        </w:tc>
        <w:tc>
          <w:tcPr>
            <w:tcW w:w="1296" w:type="dxa"/>
            <w:shd w:val="clear" w:color="auto" w:fill="FFFFCC"/>
            <w:noWrap/>
            <w:vAlign w:val="center"/>
          </w:tcPr>
          <w:p w14:paraId="152BF6F1" w14:textId="3E22D425" w:rsidR="007A0A29" w:rsidRPr="00BD15D6" w:rsidRDefault="1D4BA630" w:rsidP="00BC09B3">
            <w:pPr>
              <w:spacing w:before="60" w:after="60"/>
              <w:jc w:val="center"/>
              <w:rPr>
                <w:rFonts w:cs="Arial"/>
                <w:sz w:val="16"/>
                <w:szCs w:val="16"/>
              </w:rPr>
            </w:pPr>
            <w:r w:rsidRPr="10FD93DC">
              <w:rPr>
                <w:rFonts w:cs="Arial"/>
                <w:sz w:val="16"/>
                <w:szCs w:val="16"/>
              </w:rPr>
              <w:t>1-4</w:t>
            </w:r>
          </w:p>
        </w:tc>
        <w:tc>
          <w:tcPr>
            <w:tcW w:w="1296" w:type="dxa"/>
            <w:shd w:val="clear" w:color="auto" w:fill="FFFFCC"/>
            <w:noWrap/>
            <w:vAlign w:val="center"/>
          </w:tcPr>
          <w:p w14:paraId="52AD3206" w14:textId="19C5EB53" w:rsidR="007A0A29" w:rsidRPr="00BD15D6" w:rsidRDefault="1D4BA630" w:rsidP="00BC09B3">
            <w:pPr>
              <w:spacing w:before="60" w:after="60"/>
              <w:jc w:val="center"/>
              <w:rPr>
                <w:rFonts w:cs="Arial"/>
                <w:sz w:val="16"/>
                <w:szCs w:val="16"/>
              </w:rPr>
            </w:pPr>
            <w:r w:rsidRPr="10FD93DC">
              <w:rPr>
                <w:rFonts w:cs="Arial"/>
                <w:sz w:val="16"/>
                <w:szCs w:val="16"/>
              </w:rPr>
              <w:t>0</w:t>
            </w:r>
          </w:p>
        </w:tc>
        <w:tc>
          <w:tcPr>
            <w:tcW w:w="1296" w:type="dxa"/>
            <w:shd w:val="clear" w:color="auto" w:fill="FFFFCC"/>
            <w:noWrap/>
            <w:vAlign w:val="center"/>
          </w:tcPr>
          <w:p w14:paraId="5964EC0A" w14:textId="771DD0DC" w:rsidR="007A0A29" w:rsidRPr="00BD15D6" w:rsidRDefault="1D4BA630" w:rsidP="00BC09B3">
            <w:pPr>
              <w:spacing w:before="60" w:after="60"/>
              <w:jc w:val="center"/>
              <w:rPr>
                <w:rFonts w:cs="Arial"/>
                <w:sz w:val="16"/>
                <w:szCs w:val="16"/>
              </w:rPr>
            </w:pPr>
            <w:r w:rsidRPr="10FD93DC">
              <w:rPr>
                <w:rFonts w:cs="Arial"/>
                <w:sz w:val="16"/>
                <w:szCs w:val="16"/>
              </w:rPr>
              <w:t>1-2</w:t>
            </w:r>
          </w:p>
        </w:tc>
        <w:tc>
          <w:tcPr>
            <w:tcW w:w="1296" w:type="dxa"/>
            <w:shd w:val="clear" w:color="auto" w:fill="FFFFCC"/>
            <w:noWrap/>
            <w:vAlign w:val="center"/>
          </w:tcPr>
          <w:p w14:paraId="0FC03000" w14:textId="4FC462A3" w:rsidR="007A0A29" w:rsidRPr="00BD15D6" w:rsidRDefault="1D4BA630" w:rsidP="00BC09B3">
            <w:pPr>
              <w:spacing w:before="60" w:after="60"/>
              <w:jc w:val="center"/>
              <w:rPr>
                <w:rFonts w:cs="Arial"/>
                <w:sz w:val="16"/>
                <w:szCs w:val="16"/>
              </w:rPr>
            </w:pPr>
            <w:r w:rsidRPr="10FD93DC">
              <w:rPr>
                <w:rFonts w:cs="Arial"/>
                <w:sz w:val="16"/>
                <w:szCs w:val="16"/>
              </w:rPr>
              <w:t>1-2</w:t>
            </w:r>
          </w:p>
        </w:tc>
        <w:tc>
          <w:tcPr>
            <w:tcW w:w="1296" w:type="dxa"/>
            <w:shd w:val="clear" w:color="auto" w:fill="FFFFCC"/>
            <w:noWrap/>
            <w:vAlign w:val="center"/>
          </w:tcPr>
          <w:p w14:paraId="5AFE26D9" w14:textId="3C0FBAC0" w:rsidR="007A0A29" w:rsidRPr="00BD15D6" w:rsidRDefault="1D4BA630" w:rsidP="00BC09B3">
            <w:pPr>
              <w:spacing w:before="60" w:after="60"/>
              <w:jc w:val="center"/>
              <w:rPr>
                <w:rFonts w:cs="Arial"/>
                <w:sz w:val="16"/>
                <w:szCs w:val="16"/>
              </w:rPr>
            </w:pPr>
            <w:r w:rsidRPr="10FD93DC">
              <w:rPr>
                <w:rFonts w:cs="Arial"/>
                <w:sz w:val="16"/>
                <w:szCs w:val="16"/>
              </w:rPr>
              <w:t>0-2</w:t>
            </w:r>
          </w:p>
        </w:tc>
        <w:tc>
          <w:tcPr>
            <w:tcW w:w="1296" w:type="dxa"/>
            <w:shd w:val="clear" w:color="auto" w:fill="FFFFCC"/>
            <w:vAlign w:val="center"/>
          </w:tcPr>
          <w:p w14:paraId="4DCAFBB1" w14:textId="72E5AA3C" w:rsidR="007A0A29" w:rsidRPr="00BD15D6" w:rsidRDefault="1D4BA630" w:rsidP="00BC09B3">
            <w:pPr>
              <w:spacing w:before="60" w:after="60" w:line="720" w:lineRule="auto"/>
              <w:jc w:val="center"/>
              <w:rPr>
                <w:rFonts w:cs="Arial"/>
                <w:sz w:val="16"/>
                <w:szCs w:val="16"/>
              </w:rPr>
            </w:pPr>
            <w:r w:rsidRPr="10FD93DC">
              <w:rPr>
                <w:rFonts w:cs="Arial"/>
                <w:sz w:val="16"/>
                <w:szCs w:val="16"/>
              </w:rPr>
              <w:t>1-2</w:t>
            </w:r>
          </w:p>
        </w:tc>
        <w:tc>
          <w:tcPr>
            <w:tcW w:w="1296" w:type="dxa"/>
            <w:shd w:val="clear" w:color="auto" w:fill="FFFFCC"/>
            <w:tcMar>
              <w:left w:w="115" w:type="dxa"/>
              <w:right w:w="115" w:type="dxa"/>
            </w:tcMar>
            <w:vAlign w:val="center"/>
          </w:tcPr>
          <w:p w14:paraId="16BF805E" w14:textId="27A3DE56" w:rsidR="007A0A29" w:rsidRPr="00BD15D6" w:rsidRDefault="1D4BA630" w:rsidP="00BC09B3">
            <w:pPr>
              <w:spacing w:before="60" w:after="60" w:line="720" w:lineRule="auto"/>
              <w:jc w:val="center"/>
              <w:rPr>
                <w:rFonts w:cs="Arial"/>
                <w:sz w:val="16"/>
                <w:szCs w:val="16"/>
              </w:rPr>
            </w:pPr>
            <w:r w:rsidRPr="10FD93DC">
              <w:rPr>
                <w:rFonts w:cs="Arial"/>
                <w:sz w:val="16"/>
                <w:szCs w:val="16"/>
              </w:rPr>
              <w:t>0-1</w:t>
            </w:r>
          </w:p>
        </w:tc>
        <w:tc>
          <w:tcPr>
            <w:tcW w:w="1296" w:type="dxa"/>
            <w:shd w:val="clear" w:color="auto" w:fill="FFFFCC"/>
            <w:tcMar>
              <w:left w:w="115" w:type="dxa"/>
              <w:right w:w="115" w:type="dxa"/>
            </w:tcMar>
            <w:vAlign w:val="center"/>
          </w:tcPr>
          <w:p w14:paraId="14707593" w14:textId="6EA9647E" w:rsidR="007A0A29" w:rsidRPr="00BD15D6" w:rsidRDefault="1D4BA630" w:rsidP="00BC09B3">
            <w:pPr>
              <w:spacing w:before="60" w:after="60" w:line="720" w:lineRule="auto"/>
              <w:jc w:val="center"/>
              <w:rPr>
                <w:rFonts w:cs="Arial"/>
                <w:sz w:val="16"/>
                <w:szCs w:val="16"/>
              </w:rPr>
            </w:pPr>
            <w:r w:rsidRPr="10FD93DC">
              <w:rPr>
                <w:rFonts w:cs="Arial"/>
                <w:sz w:val="16"/>
                <w:szCs w:val="16"/>
              </w:rPr>
              <w:t>0</w:t>
            </w:r>
          </w:p>
        </w:tc>
        <w:tc>
          <w:tcPr>
            <w:tcW w:w="1296" w:type="dxa"/>
            <w:shd w:val="clear" w:color="auto" w:fill="FFFFCC"/>
            <w:tcMar>
              <w:left w:w="115" w:type="dxa"/>
              <w:right w:w="115" w:type="dxa"/>
            </w:tcMar>
            <w:vAlign w:val="center"/>
          </w:tcPr>
          <w:p w14:paraId="0D9627BE" w14:textId="42AD2524" w:rsidR="007A0A29" w:rsidRPr="00BD15D6" w:rsidRDefault="39CC214D" w:rsidP="00BC09B3">
            <w:pPr>
              <w:spacing w:before="60" w:after="60" w:line="720" w:lineRule="auto"/>
              <w:jc w:val="center"/>
              <w:rPr>
                <w:rFonts w:cs="Arial"/>
                <w:sz w:val="16"/>
                <w:szCs w:val="16"/>
              </w:rPr>
            </w:pPr>
            <w:r w:rsidRPr="10FD93DC">
              <w:rPr>
                <w:rFonts w:cs="Arial"/>
                <w:sz w:val="16"/>
                <w:szCs w:val="16"/>
              </w:rPr>
              <w:t>4-13</w:t>
            </w:r>
          </w:p>
        </w:tc>
      </w:tr>
      <w:tr w:rsidR="00751D09" w:rsidRPr="0086451D" w14:paraId="5B5D7A18" w14:textId="77777777" w:rsidTr="007A1C8C">
        <w:trPr>
          <w:trHeight w:val="300"/>
        </w:trPr>
        <w:tc>
          <w:tcPr>
            <w:tcW w:w="1296" w:type="dxa"/>
            <w:shd w:val="clear" w:color="auto" w:fill="auto"/>
            <w:noWrap/>
            <w:vAlign w:val="center"/>
          </w:tcPr>
          <w:p w14:paraId="56AB0E4C" w14:textId="089343AA" w:rsidR="009B0D6E" w:rsidRDefault="009B0D6E" w:rsidP="00BC09B3">
            <w:pPr>
              <w:pStyle w:val="CommentText"/>
              <w:spacing w:before="60" w:after="60"/>
              <w:rPr>
                <w:rFonts w:cs="Arial"/>
                <w:sz w:val="16"/>
                <w:szCs w:val="16"/>
              </w:rPr>
            </w:pPr>
            <w:r>
              <w:rPr>
                <w:rFonts w:cs="Arial"/>
                <w:sz w:val="16"/>
                <w:szCs w:val="16"/>
              </w:rPr>
              <w:t>IOT Project Team</w:t>
            </w:r>
          </w:p>
        </w:tc>
        <w:tc>
          <w:tcPr>
            <w:tcW w:w="1296" w:type="dxa"/>
            <w:shd w:val="clear" w:color="auto" w:fill="FFFFCC"/>
            <w:noWrap/>
            <w:vAlign w:val="center"/>
          </w:tcPr>
          <w:p w14:paraId="7B506115" w14:textId="1DA061CC" w:rsidR="009B0D6E" w:rsidRPr="00BD15D6" w:rsidRDefault="1A113E71" w:rsidP="00BC09B3">
            <w:pPr>
              <w:spacing w:before="60" w:after="60"/>
              <w:jc w:val="center"/>
              <w:rPr>
                <w:rFonts w:cs="Arial"/>
                <w:sz w:val="16"/>
                <w:szCs w:val="16"/>
              </w:rPr>
            </w:pPr>
            <w:r w:rsidRPr="10FD93DC">
              <w:rPr>
                <w:rFonts w:cs="Arial"/>
                <w:sz w:val="16"/>
                <w:szCs w:val="16"/>
              </w:rPr>
              <w:t>1-2</w:t>
            </w:r>
          </w:p>
        </w:tc>
        <w:tc>
          <w:tcPr>
            <w:tcW w:w="1296" w:type="dxa"/>
            <w:shd w:val="clear" w:color="auto" w:fill="FFFFCC"/>
            <w:noWrap/>
            <w:vAlign w:val="center"/>
          </w:tcPr>
          <w:p w14:paraId="55A95CE9" w14:textId="462BEB6A" w:rsidR="009B0D6E" w:rsidRPr="00BD15D6" w:rsidRDefault="1A113E71" w:rsidP="00BC09B3">
            <w:pPr>
              <w:spacing w:before="60" w:after="60"/>
              <w:jc w:val="center"/>
              <w:rPr>
                <w:rFonts w:cs="Arial"/>
                <w:sz w:val="16"/>
                <w:szCs w:val="16"/>
              </w:rPr>
            </w:pPr>
            <w:r w:rsidRPr="10FD93DC">
              <w:rPr>
                <w:rFonts w:cs="Arial"/>
                <w:sz w:val="16"/>
                <w:szCs w:val="16"/>
              </w:rPr>
              <w:t>0</w:t>
            </w:r>
          </w:p>
        </w:tc>
        <w:tc>
          <w:tcPr>
            <w:tcW w:w="1296" w:type="dxa"/>
            <w:shd w:val="clear" w:color="auto" w:fill="FFFFCC"/>
            <w:noWrap/>
            <w:vAlign w:val="center"/>
          </w:tcPr>
          <w:p w14:paraId="5D5E4144" w14:textId="1265C80B" w:rsidR="009B0D6E" w:rsidRPr="00BD15D6" w:rsidRDefault="1A113E71" w:rsidP="00BC09B3">
            <w:pPr>
              <w:spacing w:before="60" w:after="60"/>
              <w:jc w:val="center"/>
              <w:rPr>
                <w:rFonts w:cs="Arial"/>
                <w:sz w:val="16"/>
                <w:szCs w:val="16"/>
              </w:rPr>
            </w:pPr>
            <w:r w:rsidRPr="10FD93DC">
              <w:rPr>
                <w:rFonts w:cs="Arial"/>
                <w:sz w:val="16"/>
                <w:szCs w:val="16"/>
              </w:rPr>
              <w:t>0</w:t>
            </w:r>
          </w:p>
        </w:tc>
        <w:tc>
          <w:tcPr>
            <w:tcW w:w="1296" w:type="dxa"/>
            <w:shd w:val="clear" w:color="auto" w:fill="FFFFCC"/>
            <w:noWrap/>
            <w:vAlign w:val="center"/>
          </w:tcPr>
          <w:p w14:paraId="03FAB9C1" w14:textId="29AD8180" w:rsidR="009B0D6E" w:rsidRPr="00BD15D6" w:rsidRDefault="1A113E71" w:rsidP="00BC09B3">
            <w:pPr>
              <w:spacing w:before="60" w:after="60"/>
              <w:jc w:val="center"/>
              <w:rPr>
                <w:rFonts w:cs="Arial"/>
                <w:sz w:val="16"/>
                <w:szCs w:val="16"/>
              </w:rPr>
            </w:pPr>
            <w:r w:rsidRPr="10FD93DC">
              <w:rPr>
                <w:rFonts w:cs="Arial"/>
                <w:sz w:val="16"/>
                <w:szCs w:val="16"/>
              </w:rPr>
              <w:t>0</w:t>
            </w:r>
          </w:p>
        </w:tc>
        <w:tc>
          <w:tcPr>
            <w:tcW w:w="1296" w:type="dxa"/>
            <w:shd w:val="clear" w:color="auto" w:fill="FFFFCC"/>
            <w:noWrap/>
            <w:vAlign w:val="center"/>
          </w:tcPr>
          <w:p w14:paraId="44B4D1BE" w14:textId="22A0B862" w:rsidR="009B0D6E" w:rsidRPr="00BD15D6" w:rsidRDefault="1A113E71" w:rsidP="00BC09B3">
            <w:pPr>
              <w:spacing w:before="60" w:after="60"/>
              <w:jc w:val="center"/>
              <w:rPr>
                <w:rFonts w:cs="Arial"/>
                <w:sz w:val="16"/>
                <w:szCs w:val="16"/>
              </w:rPr>
            </w:pPr>
            <w:r w:rsidRPr="10FD93DC">
              <w:rPr>
                <w:rFonts w:cs="Arial"/>
                <w:sz w:val="16"/>
                <w:szCs w:val="16"/>
              </w:rPr>
              <w:t>0-2</w:t>
            </w:r>
          </w:p>
        </w:tc>
        <w:tc>
          <w:tcPr>
            <w:tcW w:w="1296" w:type="dxa"/>
            <w:shd w:val="clear" w:color="auto" w:fill="FFFFCC"/>
            <w:vAlign w:val="center"/>
          </w:tcPr>
          <w:p w14:paraId="67DF3B71" w14:textId="6DCD576F" w:rsidR="009B0D6E" w:rsidRPr="00BD15D6" w:rsidRDefault="1A113E71" w:rsidP="00B37E15">
            <w:pPr>
              <w:spacing w:before="60" w:after="60"/>
              <w:jc w:val="center"/>
              <w:rPr>
                <w:rFonts w:cs="Arial"/>
                <w:sz w:val="16"/>
                <w:szCs w:val="16"/>
              </w:rPr>
            </w:pPr>
            <w:r w:rsidRPr="10FD93DC">
              <w:rPr>
                <w:rFonts w:cs="Arial"/>
                <w:sz w:val="16"/>
                <w:szCs w:val="16"/>
              </w:rPr>
              <w:t>0</w:t>
            </w:r>
          </w:p>
        </w:tc>
        <w:tc>
          <w:tcPr>
            <w:tcW w:w="1296" w:type="dxa"/>
            <w:shd w:val="clear" w:color="auto" w:fill="FFFFCC"/>
            <w:vAlign w:val="center"/>
          </w:tcPr>
          <w:p w14:paraId="79F83A96" w14:textId="400CA8B4" w:rsidR="009B0D6E" w:rsidRPr="00BD15D6" w:rsidRDefault="1A113E71" w:rsidP="00B37E15">
            <w:pPr>
              <w:spacing w:before="60" w:after="60"/>
              <w:jc w:val="center"/>
              <w:rPr>
                <w:rFonts w:cs="Arial"/>
                <w:sz w:val="16"/>
                <w:szCs w:val="16"/>
              </w:rPr>
            </w:pPr>
            <w:r w:rsidRPr="10FD93DC">
              <w:rPr>
                <w:rFonts w:cs="Arial"/>
                <w:sz w:val="16"/>
                <w:szCs w:val="16"/>
              </w:rPr>
              <w:t>0</w:t>
            </w:r>
          </w:p>
        </w:tc>
        <w:tc>
          <w:tcPr>
            <w:tcW w:w="1296" w:type="dxa"/>
            <w:shd w:val="clear" w:color="auto" w:fill="FFFFCC"/>
            <w:vAlign w:val="center"/>
          </w:tcPr>
          <w:p w14:paraId="42EC72D8" w14:textId="7EDF6EDE" w:rsidR="009B0D6E" w:rsidRPr="00BD15D6" w:rsidRDefault="1A113E71" w:rsidP="00B37E15">
            <w:pPr>
              <w:spacing w:before="60" w:after="60"/>
              <w:jc w:val="center"/>
              <w:rPr>
                <w:rFonts w:cs="Arial"/>
                <w:sz w:val="16"/>
                <w:szCs w:val="16"/>
              </w:rPr>
            </w:pPr>
            <w:r w:rsidRPr="10FD93DC">
              <w:rPr>
                <w:rFonts w:cs="Arial"/>
                <w:sz w:val="16"/>
                <w:szCs w:val="16"/>
              </w:rPr>
              <w:t>0-1</w:t>
            </w:r>
          </w:p>
        </w:tc>
        <w:tc>
          <w:tcPr>
            <w:tcW w:w="1296" w:type="dxa"/>
            <w:shd w:val="clear" w:color="auto" w:fill="FFFFCC"/>
            <w:vAlign w:val="center"/>
          </w:tcPr>
          <w:p w14:paraId="03FEA71B" w14:textId="67426D7B" w:rsidR="009B0D6E" w:rsidRPr="00BD15D6" w:rsidRDefault="2FB4BAD3" w:rsidP="00B37E15">
            <w:pPr>
              <w:spacing w:before="60" w:after="60"/>
              <w:jc w:val="center"/>
              <w:rPr>
                <w:rFonts w:cs="Arial"/>
                <w:sz w:val="16"/>
                <w:szCs w:val="16"/>
              </w:rPr>
            </w:pPr>
            <w:r w:rsidRPr="10FD93DC">
              <w:rPr>
                <w:rFonts w:cs="Arial"/>
                <w:sz w:val="16"/>
                <w:szCs w:val="16"/>
              </w:rPr>
              <w:t>1-5</w:t>
            </w:r>
          </w:p>
        </w:tc>
      </w:tr>
      <w:tr w:rsidR="00751D09" w:rsidRPr="0086451D" w14:paraId="25A3E997" w14:textId="77777777" w:rsidTr="00C35CF2">
        <w:trPr>
          <w:trHeight w:val="276"/>
        </w:trPr>
        <w:tc>
          <w:tcPr>
            <w:tcW w:w="1296" w:type="dxa"/>
            <w:shd w:val="clear" w:color="auto" w:fill="D9D9D9" w:themeFill="background1" w:themeFillShade="D9"/>
            <w:noWrap/>
            <w:vAlign w:val="center"/>
            <w:hideMark/>
          </w:tcPr>
          <w:p w14:paraId="368001D3" w14:textId="77777777" w:rsidR="007A0A29" w:rsidRPr="00BD15D6" w:rsidRDefault="007A0A29" w:rsidP="00BC09B3">
            <w:pPr>
              <w:spacing w:before="60" w:after="60"/>
              <w:rPr>
                <w:rFonts w:cs="Arial"/>
                <w:b/>
                <w:bCs/>
                <w:sz w:val="16"/>
                <w:szCs w:val="16"/>
              </w:rPr>
            </w:pPr>
            <w:r w:rsidRPr="00BD15D6">
              <w:rPr>
                <w:rFonts w:cs="Arial"/>
                <w:b/>
                <w:bCs/>
                <w:sz w:val="16"/>
                <w:szCs w:val="16"/>
              </w:rPr>
              <w:lastRenderedPageBreak/>
              <w:t>Total Hours by Project Phase:</w:t>
            </w:r>
          </w:p>
        </w:tc>
        <w:tc>
          <w:tcPr>
            <w:tcW w:w="1296" w:type="dxa"/>
            <w:shd w:val="clear" w:color="auto" w:fill="FFFFCC"/>
            <w:noWrap/>
            <w:vAlign w:val="center"/>
          </w:tcPr>
          <w:p w14:paraId="67D2D2F1" w14:textId="5D710ADE" w:rsidR="007A0A29" w:rsidRPr="00BD15D6" w:rsidRDefault="00185AF6" w:rsidP="00BC09B3">
            <w:pPr>
              <w:spacing w:before="60" w:after="60"/>
              <w:jc w:val="center"/>
              <w:rPr>
                <w:rFonts w:cs="Arial"/>
                <w:b/>
                <w:bCs/>
                <w:sz w:val="16"/>
                <w:szCs w:val="16"/>
              </w:rPr>
            </w:pPr>
            <w:r>
              <w:rPr>
                <w:rFonts w:cs="Arial"/>
                <w:b/>
                <w:bCs/>
                <w:sz w:val="16"/>
                <w:szCs w:val="16"/>
              </w:rPr>
              <w:t>4</w:t>
            </w:r>
            <w:r w:rsidR="7963B109" w:rsidRPr="10FD93DC">
              <w:rPr>
                <w:rFonts w:cs="Arial"/>
                <w:b/>
                <w:bCs/>
                <w:sz w:val="16"/>
                <w:szCs w:val="16"/>
              </w:rPr>
              <w:t>-</w:t>
            </w:r>
            <w:r>
              <w:rPr>
                <w:rFonts w:cs="Arial"/>
                <w:b/>
                <w:bCs/>
                <w:sz w:val="16"/>
                <w:szCs w:val="16"/>
              </w:rPr>
              <w:t>12</w:t>
            </w:r>
          </w:p>
        </w:tc>
        <w:tc>
          <w:tcPr>
            <w:tcW w:w="1296" w:type="dxa"/>
            <w:shd w:val="clear" w:color="auto" w:fill="FFFFCC"/>
            <w:noWrap/>
            <w:vAlign w:val="center"/>
          </w:tcPr>
          <w:p w14:paraId="1DF358D8" w14:textId="1F0963F5" w:rsidR="007A0A29" w:rsidRPr="00BD15D6" w:rsidRDefault="00597AD0" w:rsidP="00BC09B3">
            <w:pPr>
              <w:spacing w:before="60" w:after="60"/>
              <w:jc w:val="center"/>
              <w:rPr>
                <w:rFonts w:cs="Arial"/>
                <w:b/>
                <w:bCs/>
                <w:sz w:val="16"/>
                <w:szCs w:val="16"/>
              </w:rPr>
            </w:pPr>
            <w:r>
              <w:rPr>
                <w:rFonts w:cs="Arial"/>
                <w:b/>
                <w:bCs/>
                <w:sz w:val="16"/>
                <w:szCs w:val="16"/>
              </w:rPr>
              <w:t>4</w:t>
            </w:r>
            <w:r w:rsidR="7963B109" w:rsidRPr="10FD93DC">
              <w:rPr>
                <w:rFonts w:cs="Arial"/>
                <w:b/>
                <w:bCs/>
                <w:sz w:val="16"/>
                <w:szCs w:val="16"/>
              </w:rPr>
              <w:t>-</w:t>
            </w:r>
            <w:r w:rsidR="00185AF6">
              <w:rPr>
                <w:rFonts w:cs="Arial"/>
                <w:b/>
                <w:bCs/>
                <w:sz w:val="16"/>
                <w:szCs w:val="16"/>
              </w:rPr>
              <w:t>8</w:t>
            </w:r>
          </w:p>
        </w:tc>
        <w:tc>
          <w:tcPr>
            <w:tcW w:w="1296" w:type="dxa"/>
            <w:shd w:val="clear" w:color="auto" w:fill="FFFFCC"/>
            <w:noWrap/>
            <w:vAlign w:val="center"/>
          </w:tcPr>
          <w:p w14:paraId="1BA42286" w14:textId="00074687" w:rsidR="007A0A29" w:rsidRPr="00BD15D6" w:rsidRDefault="00122AB1" w:rsidP="00BC09B3">
            <w:pPr>
              <w:spacing w:before="60" w:after="60"/>
              <w:jc w:val="center"/>
              <w:rPr>
                <w:rFonts w:cs="Arial"/>
                <w:b/>
                <w:bCs/>
                <w:sz w:val="16"/>
                <w:szCs w:val="16"/>
              </w:rPr>
            </w:pPr>
            <w:r>
              <w:rPr>
                <w:rFonts w:cs="Arial"/>
                <w:b/>
                <w:bCs/>
                <w:sz w:val="16"/>
                <w:szCs w:val="16"/>
              </w:rPr>
              <w:t>3</w:t>
            </w:r>
            <w:r w:rsidR="7963B109" w:rsidRPr="10FD93DC">
              <w:rPr>
                <w:rFonts w:cs="Arial"/>
                <w:b/>
                <w:bCs/>
                <w:sz w:val="16"/>
                <w:szCs w:val="16"/>
              </w:rPr>
              <w:t>-</w:t>
            </w:r>
            <w:r>
              <w:rPr>
                <w:rFonts w:cs="Arial"/>
                <w:b/>
                <w:bCs/>
                <w:sz w:val="16"/>
                <w:szCs w:val="16"/>
              </w:rPr>
              <w:t>8</w:t>
            </w:r>
          </w:p>
        </w:tc>
        <w:tc>
          <w:tcPr>
            <w:tcW w:w="1296" w:type="dxa"/>
            <w:shd w:val="clear" w:color="auto" w:fill="FFFFCC"/>
            <w:noWrap/>
            <w:vAlign w:val="center"/>
          </w:tcPr>
          <w:p w14:paraId="02CD302C" w14:textId="117561D1" w:rsidR="007A0A29" w:rsidRPr="00BD15D6" w:rsidRDefault="7963B109" w:rsidP="00BC09B3">
            <w:pPr>
              <w:spacing w:before="60" w:after="60"/>
              <w:jc w:val="center"/>
              <w:rPr>
                <w:rFonts w:cs="Arial"/>
                <w:b/>
                <w:bCs/>
                <w:sz w:val="16"/>
                <w:szCs w:val="16"/>
              </w:rPr>
            </w:pPr>
            <w:r w:rsidRPr="10FD93DC">
              <w:rPr>
                <w:rFonts w:cs="Arial"/>
                <w:b/>
                <w:bCs/>
                <w:sz w:val="16"/>
                <w:szCs w:val="16"/>
              </w:rPr>
              <w:t>2-5</w:t>
            </w:r>
          </w:p>
        </w:tc>
        <w:tc>
          <w:tcPr>
            <w:tcW w:w="1296" w:type="dxa"/>
            <w:shd w:val="clear" w:color="auto" w:fill="FFFFCC"/>
            <w:noWrap/>
            <w:vAlign w:val="center"/>
          </w:tcPr>
          <w:p w14:paraId="14BDB206" w14:textId="455D7534" w:rsidR="007A0A29" w:rsidRPr="00BD15D6" w:rsidRDefault="7963B109" w:rsidP="00BC09B3">
            <w:pPr>
              <w:spacing w:before="60" w:after="60"/>
              <w:jc w:val="center"/>
              <w:rPr>
                <w:rFonts w:cs="Arial"/>
                <w:b/>
                <w:bCs/>
                <w:sz w:val="16"/>
                <w:szCs w:val="16"/>
              </w:rPr>
            </w:pPr>
            <w:r w:rsidRPr="10FD93DC">
              <w:rPr>
                <w:rFonts w:cs="Arial"/>
                <w:b/>
                <w:bCs/>
                <w:sz w:val="16"/>
                <w:szCs w:val="16"/>
              </w:rPr>
              <w:t>0-12</w:t>
            </w:r>
          </w:p>
        </w:tc>
        <w:tc>
          <w:tcPr>
            <w:tcW w:w="1296" w:type="dxa"/>
            <w:shd w:val="clear" w:color="auto" w:fill="FFFFCC"/>
          </w:tcPr>
          <w:p w14:paraId="691A8C47" w14:textId="32294717" w:rsidR="007A0A29" w:rsidRPr="00BD15D6" w:rsidRDefault="00122AB1" w:rsidP="00BC09B3">
            <w:pPr>
              <w:spacing w:before="60" w:after="60" w:line="720" w:lineRule="auto"/>
              <w:jc w:val="center"/>
              <w:rPr>
                <w:rFonts w:cs="Arial"/>
                <w:b/>
                <w:bCs/>
                <w:sz w:val="16"/>
                <w:szCs w:val="16"/>
              </w:rPr>
            </w:pPr>
            <w:r>
              <w:rPr>
                <w:rFonts w:cs="Arial"/>
                <w:b/>
                <w:bCs/>
                <w:sz w:val="16"/>
                <w:szCs w:val="16"/>
              </w:rPr>
              <w:t>1</w:t>
            </w:r>
            <w:r w:rsidR="7963B109" w:rsidRPr="10FD93DC">
              <w:rPr>
                <w:rFonts w:cs="Arial"/>
                <w:b/>
                <w:bCs/>
                <w:sz w:val="16"/>
                <w:szCs w:val="16"/>
              </w:rPr>
              <w:t>-5</w:t>
            </w:r>
          </w:p>
        </w:tc>
        <w:tc>
          <w:tcPr>
            <w:tcW w:w="1296" w:type="dxa"/>
            <w:shd w:val="clear" w:color="auto" w:fill="FFFFCC"/>
          </w:tcPr>
          <w:p w14:paraId="6DB927C3" w14:textId="2F2D2335" w:rsidR="007A0A29" w:rsidRPr="00BD15D6" w:rsidRDefault="00122AB1" w:rsidP="00BC09B3">
            <w:pPr>
              <w:spacing w:before="60" w:after="60" w:line="720" w:lineRule="auto"/>
              <w:jc w:val="center"/>
              <w:rPr>
                <w:rFonts w:cs="Arial"/>
                <w:b/>
                <w:bCs/>
                <w:sz w:val="16"/>
                <w:szCs w:val="16"/>
              </w:rPr>
            </w:pPr>
            <w:r>
              <w:rPr>
                <w:rFonts w:cs="Arial"/>
                <w:b/>
                <w:bCs/>
                <w:sz w:val="16"/>
                <w:szCs w:val="16"/>
              </w:rPr>
              <w:t>1</w:t>
            </w:r>
            <w:r w:rsidR="7963B109" w:rsidRPr="10FD93DC">
              <w:rPr>
                <w:rFonts w:cs="Arial"/>
                <w:b/>
                <w:bCs/>
                <w:sz w:val="16"/>
                <w:szCs w:val="16"/>
              </w:rPr>
              <w:t>-</w:t>
            </w:r>
            <w:r>
              <w:rPr>
                <w:rFonts w:cs="Arial"/>
                <w:b/>
                <w:bCs/>
                <w:sz w:val="16"/>
                <w:szCs w:val="16"/>
              </w:rPr>
              <w:t>3</w:t>
            </w:r>
          </w:p>
        </w:tc>
        <w:tc>
          <w:tcPr>
            <w:tcW w:w="1296" w:type="dxa"/>
            <w:shd w:val="clear" w:color="auto" w:fill="FFFFCC"/>
          </w:tcPr>
          <w:p w14:paraId="614F222A" w14:textId="77D4D519" w:rsidR="007A0A29" w:rsidRPr="00BD15D6" w:rsidRDefault="7963B109" w:rsidP="00BC09B3">
            <w:pPr>
              <w:spacing w:before="60" w:after="60" w:line="720" w:lineRule="auto"/>
              <w:jc w:val="center"/>
              <w:rPr>
                <w:rFonts w:cs="Arial"/>
                <w:b/>
                <w:bCs/>
                <w:sz w:val="16"/>
                <w:szCs w:val="16"/>
              </w:rPr>
            </w:pPr>
            <w:r w:rsidRPr="10FD93DC">
              <w:rPr>
                <w:rFonts w:cs="Arial"/>
                <w:b/>
                <w:bCs/>
                <w:sz w:val="16"/>
                <w:szCs w:val="16"/>
              </w:rPr>
              <w:t>0-2</w:t>
            </w:r>
          </w:p>
        </w:tc>
        <w:tc>
          <w:tcPr>
            <w:tcW w:w="1296" w:type="dxa"/>
            <w:shd w:val="clear" w:color="auto" w:fill="FFFFCC"/>
            <w:vAlign w:val="center"/>
          </w:tcPr>
          <w:p w14:paraId="1910694A" w14:textId="01D3E6B9" w:rsidR="007A0A29" w:rsidRPr="00BD15D6" w:rsidRDefault="00122AB1" w:rsidP="00BC09B3">
            <w:pPr>
              <w:spacing w:before="60" w:after="60" w:line="720" w:lineRule="auto"/>
              <w:jc w:val="center"/>
              <w:rPr>
                <w:rFonts w:cs="Arial"/>
                <w:b/>
                <w:bCs/>
                <w:sz w:val="16"/>
                <w:szCs w:val="16"/>
              </w:rPr>
            </w:pPr>
            <w:r>
              <w:rPr>
                <w:rFonts w:cs="Arial"/>
                <w:b/>
                <w:bCs/>
                <w:sz w:val="16"/>
                <w:szCs w:val="16"/>
              </w:rPr>
              <w:t>15</w:t>
            </w:r>
            <w:r w:rsidR="2E021266" w:rsidRPr="10FD93DC">
              <w:rPr>
                <w:rFonts w:cs="Arial"/>
                <w:b/>
                <w:bCs/>
                <w:sz w:val="16"/>
                <w:szCs w:val="16"/>
              </w:rPr>
              <w:t>-</w:t>
            </w:r>
            <w:r>
              <w:rPr>
                <w:rFonts w:cs="Arial"/>
                <w:b/>
                <w:bCs/>
                <w:sz w:val="16"/>
                <w:szCs w:val="16"/>
              </w:rPr>
              <w:t>55</w:t>
            </w:r>
          </w:p>
        </w:tc>
      </w:tr>
    </w:tbl>
    <w:p w14:paraId="1F90D575" w14:textId="09602ACB" w:rsidR="00E7374B" w:rsidRDefault="00E7374B" w:rsidP="00D816AF">
      <w:pPr>
        <w:jc w:val="center"/>
        <w:rPr>
          <w:rFonts w:cs="Arial"/>
          <w:b/>
          <w:sz w:val="20"/>
        </w:rPr>
      </w:pPr>
      <w:r w:rsidRPr="00534F21">
        <w:rPr>
          <w:rFonts w:cs="Arial"/>
          <w:b/>
          <w:sz w:val="20"/>
        </w:rPr>
        <w:t xml:space="preserve">Table </w:t>
      </w:r>
      <w:r w:rsidR="009E32C4">
        <w:rPr>
          <w:rFonts w:cs="Arial"/>
          <w:b/>
          <w:sz w:val="20"/>
        </w:rPr>
        <w:t>1</w:t>
      </w:r>
      <w:r w:rsidRPr="00534F21">
        <w:rPr>
          <w:rFonts w:cs="Arial"/>
          <w:b/>
          <w:sz w:val="20"/>
        </w:rPr>
        <w:t xml:space="preserve">: </w:t>
      </w:r>
      <w:r>
        <w:rPr>
          <w:rFonts w:cs="Arial"/>
          <w:b/>
          <w:sz w:val="20"/>
        </w:rPr>
        <w:t>Contractor</w:t>
      </w:r>
      <w:r w:rsidRPr="00534F21">
        <w:rPr>
          <w:rFonts w:cs="Arial"/>
          <w:b/>
          <w:sz w:val="20"/>
        </w:rPr>
        <w:t xml:space="preserve"> Project Team and </w:t>
      </w:r>
      <w:r w:rsidR="00C31895">
        <w:rPr>
          <w:rFonts w:cs="Arial"/>
          <w:b/>
          <w:sz w:val="20"/>
        </w:rPr>
        <w:t>State</w:t>
      </w:r>
      <w:r w:rsidR="00C31895" w:rsidRPr="00534F21">
        <w:rPr>
          <w:rFonts w:cs="Arial"/>
          <w:b/>
          <w:sz w:val="20"/>
        </w:rPr>
        <w:t xml:space="preserve"> </w:t>
      </w:r>
      <w:r>
        <w:rPr>
          <w:rFonts w:cs="Arial"/>
          <w:b/>
          <w:sz w:val="20"/>
        </w:rPr>
        <w:t xml:space="preserve">Project </w:t>
      </w:r>
      <w:r w:rsidRPr="00534F21">
        <w:rPr>
          <w:rFonts w:cs="Arial"/>
          <w:b/>
          <w:sz w:val="20"/>
        </w:rPr>
        <w:t>Team Resource Hours</w:t>
      </w:r>
    </w:p>
    <w:p w14:paraId="570565FD" w14:textId="4A8B8932" w:rsidR="002E01EB" w:rsidRDefault="002E01EB">
      <w:pPr>
        <w:widowControl/>
        <w:spacing w:after="0" w:line="240" w:lineRule="auto"/>
        <w:rPr>
          <w:rFonts w:cs="Arial"/>
          <w:szCs w:val="22"/>
        </w:rPr>
      </w:pPr>
    </w:p>
    <w:p w14:paraId="6E0EA580" w14:textId="5F6BDCC4" w:rsidR="00E7374B" w:rsidRPr="006E4B45" w:rsidRDefault="00E7374B" w:rsidP="00E7374B">
      <w:pPr>
        <w:numPr>
          <w:ilvl w:val="0"/>
          <w:numId w:val="18"/>
        </w:numPr>
        <w:ind w:left="720"/>
        <w:rPr>
          <w:rFonts w:cs="Arial"/>
          <w:szCs w:val="22"/>
        </w:rPr>
      </w:pPr>
      <w:r w:rsidRPr="006E4B45">
        <w:rPr>
          <w:rFonts w:cs="Arial"/>
          <w:szCs w:val="22"/>
        </w:rPr>
        <w:t xml:space="preserve">Please include the anticipated resource hour’s levels for the </w:t>
      </w:r>
      <w:r w:rsidR="009B0D6E">
        <w:rPr>
          <w:rFonts w:cs="Arial"/>
          <w:szCs w:val="22"/>
        </w:rPr>
        <w:t>State Entity User and IOT</w:t>
      </w:r>
      <w:r w:rsidRPr="006E4B45">
        <w:rPr>
          <w:rFonts w:cs="Arial"/>
          <w:szCs w:val="22"/>
        </w:rPr>
        <w:t xml:space="preserve"> Project Team</w:t>
      </w:r>
      <w:r w:rsidR="009B0D6E">
        <w:rPr>
          <w:rFonts w:cs="Arial"/>
          <w:szCs w:val="22"/>
        </w:rPr>
        <w:t>s</w:t>
      </w:r>
      <w:r w:rsidRPr="006E4B45">
        <w:rPr>
          <w:rFonts w:cs="Arial"/>
          <w:szCs w:val="22"/>
        </w:rPr>
        <w:t xml:space="preserve"> based on typical </w:t>
      </w:r>
      <w:r>
        <w:rPr>
          <w:rFonts w:cs="Arial"/>
          <w:szCs w:val="22"/>
        </w:rPr>
        <w:t>Project</w:t>
      </w:r>
      <w:r w:rsidRPr="006E4B45">
        <w:rPr>
          <w:rFonts w:cs="Arial"/>
          <w:szCs w:val="22"/>
        </w:rPr>
        <w:t xml:space="preserve"> role by completing the table below. Any comments related to the anticipated hours</w:t>
      </w:r>
      <w:r>
        <w:rPr>
          <w:rFonts w:cs="Arial"/>
          <w:szCs w:val="22"/>
        </w:rPr>
        <w:t xml:space="preserve"> or</w:t>
      </w:r>
      <w:r w:rsidRPr="006E4B45">
        <w:rPr>
          <w:rFonts w:cs="Arial"/>
          <w:szCs w:val="22"/>
        </w:rPr>
        <w:t xml:space="preserve"> phase-specific involvement, or </w:t>
      </w:r>
      <w:r>
        <w:rPr>
          <w:rFonts w:cs="Arial"/>
          <w:szCs w:val="22"/>
        </w:rPr>
        <w:t>any</w:t>
      </w:r>
      <w:r w:rsidRPr="006E4B45">
        <w:rPr>
          <w:rFonts w:cs="Arial"/>
          <w:szCs w:val="22"/>
        </w:rPr>
        <w:t xml:space="preserve"> assumptions</w:t>
      </w:r>
      <w:r>
        <w:rPr>
          <w:rFonts w:cs="Arial"/>
          <w:szCs w:val="22"/>
        </w:rPr>
        <w:t>,</w:t>
      </w:r>
      <w:r w:rsidRPr="006E4B45">
        <w:rPr>
          <w:rFonts w:cs="Arial"/>
          <w:szCs w:val="22"/>
        </w:rPr>
        <w:t xml:space="preserve"> should be noted in the Additional Respondent Comments column. </w:t>
      </w:r>
    </w:p>
    <w:p w14:paraId="42F017C3" w14:textId="5BA2B2EE" w:rsidR="00E7374B" w:rsidRPr="00D21AA0" w:rsidRDefault="00E7374B" w:rsidP="00E7374B">
      <w:pPr>
        <w:keepNext/>
        <w:jc w:val="center"/>
        <w:rPr>
          <w:rFonts w:cs="Arial"/>
          <w:b/>
          <w:sz w:val="20"/>
        </w:rPr>
      </w:pPr>
      <w:r w:rsidRPr="00D21AA0">
        <w:rPr>
          <w:rFonts w:cs="Arial"/>
          <w:b/>
          <w:sz w:val="20"/>
        </w:rPr>
        <w:t xml:space="preserve">Table </w:t>
      </w:r>
      <w:r w:rsidR="009E32C4">
        <w:rPr>
          <w:rFonts w:cs="Arial"/>
          <w:b/>
          <w:sz w:val="20"/>
        </w:rPr>
        <w:t>2</w:t>
      </w:r>
      <w:r w:rsidRPr="00D21AA0">
        <w:rPr>
          <w:rFonts w:cs="Arial"/>
          <w:b/>
          <w:sz w:val="20"/>
        </w:rPr>
        <w:t>: Anticipated Hours by Project Role</w:t>
      </w:r>
    </w:p>
    <w:tbl>
      <w:tblPr>
        <w:tblW w:w="1367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85"/>
        <w:gridCol w:w="2790"/>
        <w:gridCol w:w="2340"/>
        <w:gridCol w:w="4855"/>
      </w:tblGrid>
      <w:tr w:rsidR="00E7374B" w:rsidRPr="0071017C" w14:paraId="095B135D" w14:textId="77777777" w:rsidTr="00597B58">
        <w:trPr>
          <w:tblHeader/>
        </w:trPr>
        <w:tc>
          <w:tcPr>
            <w:tcW w:w="3685" w:type="dxa"/>
            <w:shd w:val="clear" w:color="auto" w:fill="D9D9D9" w:themeFill="background1" w:themeFillShade="D9"/>
            <w:vAlign w:val="center"/>
          </w:tcPr>
          <w:p w14:paraId="0FCC5BD9" w14:textId="77777777" w:rsidR="00E7374B" w:rsidRPr="00D21AA0" w:rsidRDefault="00E7374B" w:rsidP="003F56FF">
            <w:pPr>
              <w:spacing w:before="60" w:after="60"/>
              <w:jc w:val="center"/>
              <w:rPr>
                <w:rFonts w:cs="Arial"/>
                <w:b/>
                <w:sz w:val="20"/>
              </w:rPr>
            </w:pPr>
            <w:r w:rsidRPr="00D21AA0">
              <w:rPr>
                <w:rFonts w:cs="Arial"/>
                <w:b/>
                <w:sz w:val="20"/>
              </w:rPr>
              <w:t>Project Role</w:t>
            </w:r>
          </w:p>
          <w:p w14:paraId="2DEC5CAA" w14:textId="03B31A56" w:rsidR="00E7374B" w:rsidRPr="00D21AA0" w:rsidRDefault="00E7374B" w:rsidP="003F56FF">
            <w:pPr>
              <w:spacing w:before="60" w:after="60"/>
              <w:jc w:val="center"/>
              <w:rPr>
                <w:rFonts w:cs="Arial"/>
                <w:sz w:val="20"/>
              </w:rPr>
            </w:pPr>
            <w:r w:rsidRPr="00D21AA0">
              <w:rPr>
                <w:rFonts w:cs="Arial"/>
                <w:sz w:val="20"/>
              </w:rPr>
              <w:t>(e.g. Project Sponsor, Project Manager, Conversion Lead</w:t>
            </w:r>
            <w:r w:rsidR="00F06399">
              <w:rPr>
                <w:rFonts w:cs="Arial"/>
                <w:sz w:val="20"/>
              </w:rPr>
              <w:t>, etc.</w:t>
            </w:r>
            <w:r w:rsidRPr="00D21AA0">
              <w:rPr>
                <w:rFonts w:cs="Arial"/>
                <w:sz w:val="20"/>
              </w:rPr>
              <w:t>)</w:t>
            </w:r>
          </w:p>
        </w:tc>
        <w:tc>
          <w:tcPr>
            <w:tcW w:w="2790" w:type="dxa"/>
            <w:shd w:val="clear" w:color="auto" w:fill="D9D9D9" w:themeFill="background1" w:themeFillShade="D9"/>
            <w:vAlign w:val="center"/>
          </w:tcPr>
          <w:p w14:paraId="5FABAE83" w14:textId="77777777" w:rsidR="00E7374B" w:rsidRPr="00D21AA0" w:rsidRDefault="00E7374B" w:rsidP="003F56FF">
            <w:pPr>
              <w:spacing w:before="60" w:after="60"/>
              <w:jc w:val="center"/>
              <w:rPr>
                <w:rFonts w:cs="Arial"/>
                <w:b/>
                <w:sz w:val="20"/>
              </w:rPr>
            </w:pPr>
            <w:r w:rsidRPr="00D21AA0">
              <w:rPr>
                <w:rFonts w:cs="Arial"/>
                <w:b/>
                <w:sz w:val="20"/>
              </w:rPr>
              <w:t xml:space="preserve">Estimated </w:t>
            </w:r>
            <w:r>
              <w:rPr>
                <w:rFonts w:cs="Arial"/>
                <w:b/>
                <w:sz w:val="20"/>
              </w:rPr>
              <w:t>H</w:t>
            </w:r>
            <w:r w:rsidRPr="00D21AA0">
              <w:rPr>
                <w:rFonts w:cs="Arial"/>
                <w:b/>
                <w:sz w:val="20"/>
              </w:rPr>
              <w:t xml:space="preserve">ours </w:t>
            </w:r>
            <w:r>
              <w:rPr>
                <w:rFonts w:cs="Arial"/>
                <w:b/>
                <w:sz w:val="20"/>
              </w:rPr>
              <w:t>P</w:t>
            </w:r>
            <w:r w:rsidRPr="00D21AA0">
              <w:rPr>
                <w:rFonts w:cs="Arial"/>
                <w:b/>
                <w:sz w:val="20"/>
              </w:rPr>
              <w:t xml:space="preserve">er </w:t>
            </w:r>
            <w:r>
              <w:rPr>
                <w:rFonts w:cs="Arial"/>
                <w:b/>
                <w:sz w:val="20"/>
              </w:rPr>
              <w:t>M</w:t>
            </w:r>
            <w:r w:rsidRPr="00D21AA0">
              <w:rPr>
                <w:rFonts w:cs="Arial"/>
                <w:b/>
                <w:sz w:val="20"/>
              </w:rPr>
              <w:t>onth (</w:t>
            </w:r>
            <w:r>
              <w:rPr>
                <w:rFonts w:cs="Arial"/>
                <w:b/>
                <w:sz w:val="20"/>
              </w:rPr>
              <w:t>R</w:t>
            </w:r>
            <w:r w:rsidRPr="00D21AA0">
              <w:rPr>
                <w:rFonts w:cs="Arial"/>
                <w:b/>
                <w:sz w:val="20"/>
              </w:rPr>
              <w:t xml:space="preserve">anges </w:t>
            </w:r>
            <w:r>
              <w:rPr>
                <w:rFonts w:cs="Arial"/>
                <w:b/>
                <w:sz w:val="20"/>
              </w:rPr>
              <w:t>A</w:t>
            </w:r>
            <w:r w:rsidRPr="00D21AA0">
              <w:rPr>
                <w:rFonts w:cs="Arial"/>
                <w:b/>
                <w:sz w:val="20"/>
              </w:rPr>
              <w:t xml:space="preserve">re </w:t>
            </w:r>
            <w:r>
              <w:rPr>
                <w:rFonts w:cs="Arial"/>
                <w:b/>
                <w:sz w:val="20"/>
              </w:rPr>
              <w:t>A</w:t>
            </w:r>
            <w:r w:rsidRPr="00D21AA0">
              <w:rPr>
                <w:rFonts w:cs="Arial"/>
                <w:b/>
                <w:sz w:val="20"/>
              </w:rPr>
              <w:t>cceptable)</w:t>
            </w:r>
          </w:p>
        </w:tc>
        <w:tc>
          <w:tcPr>
            <w:tcW w:w="2340" w:type="dxa"/>
            <w:shd w:val="clear" w:color="auto" w:fill="D9D9D9" w:themeFill="background1" w:themeFillShade="D9"/>
            <w:vAlign w:val="center"/>
          </w:tcPr>
          <w:p w14:paraId="5852BFBD" w14:textId="77777777" w:rsidR="00E7374B" w:rsidRPr="00D21AA0" w:rsidRDefault="00E7374B" w:rsidP="003F56FF">
            <w:pPr>
              <w:spacing w:before="60" w:after="60"/>
              <w:jc w:val="center"/>
              <w:rPr>
                <w:rFonts w:cs="Arial"/>
                <w:b/>
                <w:sz w:val="20"/>
              </w:rPr>
            </w:pPr>
            <w:r w:rsidRPr="00D21AA0">
              <w:rPr>
                <w:rFonts w:cs="Arial"/>
                <w:b/>
                <w:sz w:val="20"/>
              </w:rPr>
              <w:t xml:space="preserve">Estimated </w:t>
            </w:r>
            <w:r>
              <w:rPr>
                <w:rFonts w:cs="Arial"/>
                <w:b/>
                <w:sz w:val="20"/>
              </w:rPr>
              <w:t>N</w:t>
            </w:r>
            <w:r w:rsidRPr="00D21AA0">
              <w:rPr>
                <w:rFonts w:cs="Arial"/>
                <w:b/>
                <w:sz w:val="20"/>
              </w:rPr>
              <w:t xml:space="preserve">umber of </w:t>
            </w:r>
            <w:r>
              <w:rPr>
                <w:rFonts w:cs="Arial"/>
                <w:b/>
                <w:sz w:val="20"/>
              </w:rPr>
              <w:t>I</w:t>
            </w:r>
            <w:r w:rsidRPr="00D21AA0">
              <w:rPr>
                <w:rFonts w:cs="Arial"/>
                <w:b/>
                <w:sz w:val="20"/>
              </w:rPr>
              <w:t xml:space="preserve">ndividuals </w:t>
            </w:r>
            <w:r>
              <w:rPr>
                <w:rFonts w:cs="Arial"/>
                <w:b/>
                <w:sz w:val="20"/>
              </w:rPr>
              <w:t>R</w:t>
            </w:r>
            <w:r w:rsidRPr="00D21AA0">
              <w:rPr>
                <w:rFonts w:cs="Arial"/>
                <w:b/>
                <w:sz w:val="20"/>
              </w:rPr>
              <w:t xml:space="preserve">equired for </w:t>
            </w:r>
            <w:r>
              <w:rPr>
                <w:rFonts w:cs="Arial"/>
                <w:b/>
                <w:sz w:val="20"/>
              </w:rPr>
              <w:t>R</w:t>
            </w:r>
            <w:r w:rsidRPr="00D21AA0">
              <w:rPr>
                <w:rFonts w:cs="Arial"/>
                <w:b/>
                <w:sz w:val="20"/>
              </w:rPr>
              <w:t>ole</w:t>
            </w:r>
          </w:p>
        </w:tc>
        <w:tc>
          <w:tcPr>
            <w:tcW w:w="4855" w:type="dxa"/>
            <w:shd w:val="clear" w:color="auto" w:fill="D9D9D9" w:themeFill="background1" w:themeFillShade="D9"/>
            <w:vAlign w:val="center"/>
          </w:tcPr>
          <w:p w14:paraId="7992A1EE" w14:textId="77777777" w:rsidR="00E7374B" w:rsidRPr="00D21AA0" w:rsidRDefault="00E7374B" w:rsidP="003F56FF">
            <w:pPr>
              <w:spacing w:before="60" w:after="60"/>
              <w:jc w:val="center"/>
              <w:rPr>
                <w:rFonts w:cs="Arial"/>
                <w:b/>
                <w:sz w:val="20"/>
              </w:rPr>
            </w:pPr>
            <w:r w:rsidRPr="00D21AA0">
              <w:rPr>
                <w:rFonts w:cs="Arial"/>
                <w:b/>
                <w:sz w:val="20"/>
              </w:rPr>
              <w:t>Additional Respondent Comments</w:t>
            </w:r>
          </w:p>
        </w:tc>
      </w:tr>
      <w:tr w:rsidR="00E7374B" w:rsidRPr="0071017C" w14:paraId="732BB1BD" w14:textId="77777777" w:rsidTr="00597B58">
        <w:tc>
          <w:tcPr>
            <w:tcW w:w="3685" w:type="dxa"/>
            <w:shd w:val="clear" w:color="auto" w:fill="FFFFCC"/>
            <w:vAlign w:val="center"/>
          </w:tcPr>
          <w:p w14:paraId="0602797B" w14:textId="7DF3A4EC" w:rsidR="00E7374B" w:rsidRPr="00D21AA0" w:rsidRDefault="70ACCF5F" w:rsidP="10FD93DC">
            <w:pPr>
              <w:spacing w:before="60" w:after="60"/>
              <w:rPr>
                <w:rFonts w:cs="Arial"/>
                <w:b/>
                <w:bCs/>
                <w:sz w:val="20"/>
              </w:rPr>
            </w:pPr>
            <w:r w:rsidRPr="10FD93DC">
              <w:rPr>
                <w:rFonts w:cs="Arial"/>
                <w:b/>
                <w:bCs/>
                <w:sz w:val="20"/>
              </w:rPr>
              <w:t>Project Sponsor/State Entity User</w:t>
            </w:r>
          </w:p>
        </w:tc>
        <w:tc>
          <w:tcPr>
            <w:tcW w:w="2790" w:type="dxa"/>
            <w:shd w:val="clear" w:color="auto" w:fill="FFFFCC"/>
            <w:vAlign w:val="center"/>
          </w:tcPr>
          <w:p w14:paraId="27FB1AFC" w14:textId="7F8BDEA8" w:rsidR="00E7374B" w:rsidRPr="00D21AA0" w:rsidRDefault="1EAC5A39" w:rsidP="414491C6">
            <w:pPr>
              <w:spacing w:before="60" w:after="60"/>
              <w:rPr>
                <w:b/>
                <w:bCs/>
                <w:szCs w:val="22"/>
              </w:rPr>
            </w:pPr>
            <w:r w:rsidRPr="414491C6">
              <w:rPr>
                <w:rFonts w:cs="Arial"/>
                <w:b/>
                <w:bCs/>
                <w:sz w:val="20"/>
              </w:rPr>
              <w:t>4-13</w:t>
            </w:r>
          </w:p>
        </w:tc>
        <w:tc>
          <w:tcPr>
            <w:tcW w:w="2340" w:type="dxa"/>
            <w:shd w:val="clear" w:color="auto" w:fill="FFFFCC"/>
            <w:vAlign w:val="center"/>
          </w:tcPr>
          <w:p w14:paraId="6746EAF8" w14:textId="182F36C0" w:rsidR="00E7374B" w:rsidRPr="00D21AA0" w:rsidRDefault="70ACCF5F" w:rsidP="10FD93DC">
            <w:pPr>
              <w:spacing w:before="60" w:after="60"/>
              <w:rPr>
                <w:rFonts w:cs="Arial"/>
                <w:b/>
                <w:bCs/>
                <w:sz w:val="20"/>
              </w:rPr>
            </w:pPr>
            <w:r w:rsidRPr="10FD93DC">
              <w:rPr>
                <w:rFonts w:cs="Arial"/>
                <w:b/>
                <w:bCs/>
                <w:sz w:val="20"/>
              </w:rPr>
              <w:t>1</w:t>
            </w:r>
          </w:p>
        </w:tc>
        <w:tc>
          <w:tcPr>
            <w:tcW w:w="4855" w:type="dxa"/>
            <w:shd w:val="clear" w:color="auto" w:fill="FFFFCC"/>
            <w:vAlign w:val="center"/>
          </w:tcPr>
          <w:p w14:paraId="26B1197E" w14:textId="22DE4658" w:rsidR="00E7374B" w:rsidRPr="00D21AA0" w:rsidRDefault="70ACCF5F" w:rsidP="10FD93DC">
            <w:pPr>
              <w:spacing w:before="60" w:after="60"/>
              <w:rPr>
                <w:rFonts w:cs="Arial"/>
                <w:b/>
                <w:bCs/>
                <w:sz w:val="20"/>
              </w:rPr>
            </w:pPr>
            <w:r w:rsidRPr="10FD93DC">
              <w:rPr>
                <w:rFonts w:cs="Arial"/>
                <w:b/>
                <w:bCs/>
                <w:sz w:val="20"/>
              </w:rPr>
              <w:t xml:space="preserve">The </w:t>
            </w:r>
            <w:r w:rsidR="47DCA121" w:rsidRPr="10FD93DC">
              <w:rPr>
                <w:rFonts w:cs="Arial"/>
                <w:b/>
                <w:bCs/>
                <w:sz w:val="20"/>
              </w:rPr>
              <w:t>P</w:t>
            </w:r>
            <w:r w:rsidRPr="10FD93DC">
              <w:rPr>
                <w:rFonts w:cs="Arial"/>
                <w:b/>
                <w:bCs/>
                <w:sz w:val="20"/>
              </w:rPr>
              <w:t xml:space="preserve">roject </w:t>
            </w:r>
            <w:r w:rsidR="0AE5A111" w:rsidRPr="10FD93DC">
              <w:rPr>
                <w:rFonts w:cs="Arial"/>
                <w:b/>
                <w:bCs/>
                <w:sz w:val="20"/>
              </w:rPr>
              <w:t>S</w:t>
            </w:r>
            <w:r w:rsidRPr="10FD93DC">
              <w:rPr>
                <w:rFonts w:cs="Arial"/>
                <w:b/>
                <w:bCs/>
                <w:sz w:val="20"/>
              </w:rPr>
              <w:t xml:space="preserve">ponsor is the main point of contact for NIC Indiana </w:t>
            </w:r>
            <w:r w:rsidR="621C67C6" w:rsidRPr="10FD93DC">
              <w:rPr>
                <w:rFonts w:cs="Arial"/>
                <w:b/>
                <w:bCs/>
                <w:sz w:val="20"/>
              </w:rPr>
              <w:t>from whom to gather requirements, review requirements, gather banking information if ap</w:t>
            </w:r>
            <w:r w:rsidR="5C3A0384" w:rsidRPr="10FD93DC">
              <w:rPr>
                <w:rFonts w:cs="Arial"/>
                <w:b/>
                <w:bCs/>
                <w:sz w:val="20"/>
              </w:rPr>
              <w:t>plicable, test the payment processing application, provide testing feedback</w:t>
            </w:r>
            <w:r w:rsidR="2FC7AD99" w:rsidRPr="10FD93DC">
              <w:rPr>
                <w:rFonts w:cs="Arial"/>
                <w:b/>
                <w:bCs/>
                <w:sz w:val="20"/>
              </w:rPr>
              <w:t>, undergo training, identify other individuals to participate in training</w:t>
            </w:r>
            <w:r w:rsidR="5C3A0384" w:rsidRPr="10FD93DC">
              <w:rPr>
                <w:rFonts w:cs="Arial"/>
                <w:b/>
                <w:bCs/>
                <w:sz w:val="20"/>
              </w:rPr>
              <w:t xml:space="preserve"> and give the final sign off that the application is setup as needed and working properly.  Depending on the complexity of </w:t>
            </w:r>
            <w:r w:rsidR="5CBD2639" w:rsidRPr="10FD93DC">
              <w:rPr>
                <w:rFonts w:cs="Arial"/>
                <w:b/>
                <w:bCs/>
                <w:sz w:val="20"/>
              </w:rPr>
              <w:t xml:space="preserve">the requirements, required reports and the content to be included on the application the project sponsor could spend </w:t>
            </w:r>
            <w:r w:rsidR="6DF6B8E4" w:rsidRPr="10FD93DC">
              <w:rPr>
                <w:rFonts w:cs="Arial"/>
                <w:b/>
                <w:bCs/>
                <w:sz w:val="20"/>
              </w:rPr>
              <w:t xml:space="preserve">as little as six hours to just under twenty hours.  The NIC Indiana project team has implemented several payment solutions for the state and </w:t>
            </w:r>
            <w:r w:rsidR="2A541201" w:rsidRPr="10FD93DC">
              <w:rPr>
                <w:rFonts w:cs="Arial"/>
                <w:b/>
                <w:bCs/>
                <w:sz w:val="20"/>
              </w:rPr>
              <w:t>is able to do much of the work with minimal disruption to the Project Sponsors everyday work responsibilities.</w:t>
            </w:r>
          </w:p>
        </w:tc>
      </w:tr>
      <w:tr w:rsidR="00E7374B" w:rsidRPr="0071017C" w14:paraId="4220BF32" w14:textId="77777777" w:rsidTr="00597B58">
        <w:tc>
          <w:tcPr>
            <w:tcW w:w="3685" w:type="dxa"/>
            <w:shd w:val="clear" w:color="auto" w:fill="FFFFCC"/>
            <w:vAlign w:val="center"/>
          </w:tcPr>
          <w:p w14:paraId="6E4E9DFD" w14:textId="1441404E" w:rsidR="00E7374B" w:rsidRPr="00D21AA0" w:rsidRDefault="70ACCF5F" w:rsidP="10FD93DC">
            <w:pPr>
              <w:spacing w:before="60" w:after="60"/>
              <w:rPr>
                <w:b/>
                <w:bCs/>
                <w:szCs w:val="22"/>
              </w:rPr>
            </w:pPr>
            <w:r w:rsidRPr="10FD93DC">
              <w:rPr>
                <w:rFonts w:cs="Arial"/>
                <w:b/>
                <w:bCs/>
                <w:sz w:val="20"/>
              </w:rPr>
              <w:t>Project Executive/State Entity User</w:t>
            </w:r>
          </w:p>
        </w:tc>
        <w:tc>
          <w:tcPr>
            <w:tcW w:w="2790" w:type="dxa"/>
            <w:shd w:val="clear" w:color="auto" w:fill="FFFFCC"/>
            <w:vAlign w:val="center"/>
          </w:tcPr>
          <w:p w14:paraId="590FD657" w14:textId="775B56D0" w:rsidR="00E7374B" w:rsidRPr="00D21AA0" w:rsidRDefault="4880889B" w:rsidP="414491C6">
            <w:pPr>
              <w:spacing w:before="60" w:after="60"/>
              <w:rPr>
                <w:rFonts w:cs="Arial"/>
                <w:b/>
                <w:bCs/>
                <w:sz w:val="20"/>
              </w:rPr>
            </w:pPr>
            <w:r w:rsidRPr="414491C6">
              <w:rPr>
                <w:rFonts w:cs="Arial"/>
                <w:b/>
                <w:bCs/>
                <w:sz w:val="20"/>
              </w:rPr>
              <w:t>2-13</w:t>
            </w:r>
          </w:p>
        </w:tc>
        <w:tc>
          <w:tcPr>
            <w:tcW w:w="2340" w:type="dxa"/>
            <w:shd w:val="clear" w:color="auto" w:fill="FFFFCC"/>
            <w:vAlign w:val="center"/>
          </w:tcPr>
          <w:p w14:paraId="4F9EA2F1" w14:textId="3A057EAF" w:rsidR="00E7374B" w:rsidRPr="00D21AA0" w:rsidRDefault="28220E86" w:rsidP="10FD93DC">
            <w:pPr>
              <w:spacing w:before="60" w:after="60"/>
              <w:rPr>
                <w:rFonts w:cs="Arial"/>
                <w:b/>
                <w:bCs/>
                <w:sz w:val="20"/>
              </w:rPr>
            </w:pPr>
            <w:r w:rsidRPr="10FD93DC">
              <w:rPr>
                <w:rFonts w:cs="Arial"/>
                <w:b/>
                <w:bCs/>
                <w:sz w:val="20"/>
              </w:rPr>
              <w:t>1</w:t>
            </w:r>
          </w:p>
        </w:tc>
        <w:tc>
          <w:tcPr>
            <w:tcW w:w="4855" w:type="dxa"/>
            <w:shd w:val="clear" w:color="auto" w:fill="FFFFCC"/>
            <w:vAlign w:val="center"/>
          </w:tcPr>
          <w:p w14:paraId="13DDE181" w14:textId="78DDF453" w:rsidR="00E7374B" w:rsidRPr="00D21AA0" w:rsidRDefault="0CBC5E6F" w:rsidP="10FD93DC">
            <w:pPr>
              <w:spacing w:before="60" w:after="60"/>
              <w:rPr>
                <w:rFonts w:cs="Arial"/>
                <w:b/>
                <w:bCs/>
                <w:sz w:val="20"/>
              </w:rPr>
            </w:pPr>
            <w:r w:rsidRPr="10FD93DC">
              <w:rPr>
                <w:rFonts w:cs="Arial"/>
                <w:b/>
                <w:bCs/>
                <w:sz w:val="20"/>
              </w:rPr>
              <w:t xml:space="preserve">The </w:t>
            </w:r>
            <w:r w:rsidR="7ABB827F" w:rsidRPr="10FD93DC">
              <w:rPr>
                <w:rFonts w:cs="Arial"/>
                <w:b/>
                <w:bCs/>
                <w:sz w:val="20"/>
              </w:rPr>
              <w:t xml:space="preserve">Project Executive will spend minimal time on the project and is often times only brought in </w:t>
            </w:r>
            <w:r w:rsidR="7ABB827F" w:rsidRPr="10FD93DC">
              <w:rPr>
                <w:rFonts w:cs="Arial"/>
                <w:b/>
                <w:bCs/>
                <w:sz w:val="20"/>
              </w:rPr>
              <w:lastRenderedPageBreak/>
              <w:t xml:space="preserve">to review the final requirements, give a final review of the </w:t>
            </w:r>
            <w:r w:rsidR="0C63EA95" w:rsidRPr="10FD93DC">
              <w:rPr>
                <w:rFonts w:cs="Arial"/>
                <w:b/>
                <w:bCs/>
                <w:sz w:val="20"/>
              </w:rPr>
              <w:t xml:space="preserve">application after testing and is available for additional questions the project sponsor may have.  The Project Executive is invited to be included in </w:t>
            </w:r>
            <w:r w:rsidR="15727D7C" w:rsidRPr="10FD93DC">
              <w:rPr>
                <w:rFonts w:cs="Arial"/>
                <w:b/>
                <w:bCs/>
                <w:sz w:val="20"/>
              </w:rPr>
              <w:t>each</w:t>
            </w:r>
            <w:r w:rsidR="0C63EA95" w:rsidRPr="10FD93DC">
              <w:rPr>
                <w:rFonts w:cs="Arial"/>
                <w:b/>
                <w:bCs/>
                <w:sz w:val="20"/>
              </w:rPr>
              <w:t xml:space="preserve"> </w:t>
            </w:r>
            <w:r w:rsidR="19C4170D" w:rsidRPr="10FD93DC">
              <w:rPr>
                <w:rFonts w:cs="Arial"/>
                <w:b/>
                <w:bCs/>
                <w:sz w:val="20"/>
              </w:rPr>
              <w:t xml:space="preserve">phase of the </w:t>
            </w:r>
            <w:r w:rsidR="78F2529F" w:rsidRPr="10FD93DC">
              <w:rPr>
                <w:rFonts w:cs="Arial"/>
                <w:b/>
                <w:bCs/>
                <w:sz w:val="20"/>
              </w:rPr>
              <w:t>project or</w:t>
            </w:r>
            <w:r w:rsidR="19C4170D" w:rsidRPr="10FD93DC">
              <w:rPr>
                <w:rFonts w:cs="Arial"/>
                <w:b/>
                <w:bCs/>
                <w:sz w:val="20"/>
              </w:rPr>
              <w:t xml:space="preserve"> can be included as needed.  Most of the project work is handled by the Project Sponsor with the Project Executive available for oversight and to answer questions as needed. </w:t>
            </w:r>
          </w:p>
        </w:tc>
      </w:tr>
      <w:tr w:rsidR="00E7374B" w:rsidRPr="0071017C" w14:paraId="1C45861D" w14:textId="77777777" w:rsidTr="00597B58">
        <w:tc>
          <w:tcPr>
            <w:tcW w:w="3685" w:type="dxa"/>
            <w:shd w:val="clear" w:color="auto" w:fill="FFFFCC"/>
            <w:vAlign w:val="center"/>
          </w:tcPr>
          <w:p w14:paraId="7D53B6E1" w14:textId="4C03FEAE" w:rsidR="00E7374B" w:rsidRPr="002044E1" w:rsidRDefault="70ACCF5F" w:rsidP="10FD93DC">
            <w:pPr>
              <w:spacing w:before="60" w:after="60"/>
              <w:rPr>
                <w:rFonts w:cs="Arial"/>
                <w:b/>
                <w:bCs/>
                <w:sz w:val="20"/>
              </w:rPr>
            </w:pPr>
            <w:r w:rsidRPr="10FD93DC">
              <w:rPr>
                <w:rFonts w:cs="Arial"/>
                <w:b/>
                <w:bCs/>
                <w:sz w:val="20"/>
              </w:rPr>
              <w:lastRenderedPageBreak/>
              <w:t>IOT Project Sponsor</w:t>
            </w:r>
          </w:p>
        </w:tc>
        <w:tc>
          <w:tcPr>
            <w:tcW w:w="2790" w:type="dxa"/>
            <w:shd w:val="clear" w:color="auto" w:fill="FFFFCC"/>
            <w:vAlign w:val="center"/>
          </w:tcPr>
          <w:p w14:paraId="0F9BCE27" w14:textId="35C950E0" w:rsidR="00E7374B" w:rsidRPr="002044E1" w:rsidRDefault="1F8AA020" w:rsidP="414491C6">
            <w:pPr>
              <w:spacing w:before="60" w:after="60"/>
              <w:rPr>
                <w:rFonts w:cs="Arial"/>
                <w:b/>
                <w:bCs/>
                <w:sz w:val="20"/>
              </w:rPr>
            </w:pPr>
            <w:r w:rsidRPr="414491C6">
              <w:rPr>
                <w:rFonts w:cs="Arial"/>
                <w:b/>
                <w:bCs/>
                <w:sz w:val="20"/>
              </w:rPr>
              <w:t>1-</w:t>
            </w:r>
            <w:r w:rsidR="51C40BE1" w:rsidRPr="414491C6">
              <w:rPr>
                <w:rFonts w:cs="Arial"/>
                <w:b/>
                <w:bCs/>
                <w:sz w:val="20"/>
              </w:rPr>
              <w:t>5</w:t>
            </w:r>
          </w:p>
        </w:tc>
        <w:tc>
          <w:tcPr>
            <w:tcW w:w="2340" w:type="dxa"/>
            <w:shd w:val="clear" w:color="auto" w:fill="FFFFCC"/>
            <w:vAlign w:val="center"/>
          </w:tcPr>
          <w:p w14:paraId="67405DBF" w14:textId="37997571" w:rsidR="00E7374B" w:rsidRPr="002044E1" w:rsidRDefault="1F8AA020" w:rsidP="10FD93DC">
            <w:pPr>
              <w:spacing w:before="60" w:after="60"/>
              <w:rPr>
                <w:rFonts w:cs="Arial"/>
                <w:b/>
                <w:bCs/>
                <w:sz w:val="20"/>
              </w:rPr>
            </w:pPr>
            <w:r w:rsidRPr="10FD93DC">
              <w:rPr>
                <w:rFonts w:cs="Arial"/>
                <w:b/>
                <w:bCs/>
                <w:sz w:val="20"/>
              </w:rPr>
              <w:t>1</w:t>
            </w:r>
          </w:p>
        </w:tc>
        <w:tc>
          <w:tcPr>
            <w:tcW w:w="4855" w:type="dxa"/>
            <w:shd w:val="clear" w:color="auto" w:fill="FFFFCC"/>
            <w:vAlign w:val="center"/>
          </w:tcPr>
          <w:p w14:paraId="2B594F57" w14:textId="77543698" w:rsidR="00E7374B" w:rsidRPr="002044E1" w:rsidRDefault="1F8AA020" w:rsidP="10FD93DC">
            <w:pPr>
              <w:spacing w:before="60" w:after="60"/>
              <w:rPr>
                <w:rFonts w:cs="Arial"/>
                <w:b/>
                <w:bCs/>
                <w:sz w:val="20"/>
              </w:rPr>
            </w:pPr>
            <w:r w:rsidRPr="10FD93DC">
              <w:rPr>
                <w:rFonts w:cs="Arial"/>
                <w:b/>
                <w:bCs/>
                <w:sz w:val="20"/>
              </w:rPr>
              <w:t xml:space="preserve">The IOT Project Sponsor’s role is to ensure the State Entity has what they need from a technology perspective for the given project.  The IOT Project Sponsor will often join for the </w:t>
            </w:r>
            <w:r w:rsidR="1F054285" w:rsidRPr="10FD93DC">
              <w:rPr>
                <w:rFonts w:cs="Arial"/>
                <w:b/>
                <w:bCs/>
                <w:sz w:val="20"/>
              </w:rPr>
              <w:t xml:space="preserve">project kick-off meeting and then is brought it by the NIC Indiana Account Management Team if/when needed.  Overall, </w:t>
            </w:r>
            <w:r w:rsidR="2813D56C" w:rsidRPr="10FD93DC">
              <w:rPr>
                <w:rFonts w:cs="Arial"/>
                <w:b/>
                <w:bCs/>
                <w:sz w:val="20"/>
              </w:rPr>
              <w:t xml:space="preserve">for payment processing solutions the IOT Project Sponsor is included to oversee that the project runs smoothly for the state entity. </w:t>
            </w:r>
          </w:p>
        </w:tc>
      </w:tr>
    </w:tbl>
    <w:p w14:paraId="3236C148" w14:textId="77777777" w:rsidR="00E7374B" w:rsidRPr="006E4B45" w:rsidRDefault="00E7374B" w:rsidP="00E7374B">
      <w:pPr>
        <w:rPr>
          <w:rFonts w:cs="Arial"/>
          <w:szCs w:val="22"/>
        </w:rPr>
      </w:pPr>
    </w:p>
    <w:p w14:paraId="79A1AA37" w14:textId="4331D80B" w:rsidR="00E7374B" w:rsidRPr="006E4B45" w:rsidRDefault="00E7374B" w:rsidP="00E7374B">
      <w:pPr>
        <w:numPr>
          <w:ilvl w:val="0"/>
          <w:numId w:val="18"/>
        </w:numPr>
        <w:ind w:left="720"/>
        <w:rPr>
          <w:rFonts w:cs="Arial"/>
          <w:szCs w:val="22"/>
        </w:rPr>
      </w:pPr>
      <w:r w:rsidRPr="006E4B45">
        <w:rPr>
          <w:rFonts w:cs="Arial"/>
          <w:szCs w:val="22"/>
        </w:rPr>
        <w:t xml:space="preserve">Provide the overall estimated split/division of the work effort as shared between the </w:t>
      </w:r>
      <w:r w:rsidR="009B0D6E">
        <w:rPr>
          <w:rFonts w:cs="Arial"/>
          <w:szCs w:val="22"/>
        </w:rPr>
        <w:t>State Entity User, IOT</w:t>
      </w:r>
      <w:r w:rsidRPr="006E4B45">
        <w:rPr>
          <w:rFonts w:cs="Arial"/>
          <w:szCs w:val="22"/>
        </w:rPr>
        <w:t xml:space="preserve"> and the </w:t>
      </w:r>
      <w:r>
        <w:rPr>
          <w:rFonts w:cs="Arial"/>
          <w:szCs w:val="22"/>
        </w:rPr>
        <w:t>Contractor</w:t>
      </w:r>
      <w:r w:rsidRPr="006E4B45">
        <w:rPr>
          <w:rFonts w:cs="Arial"/>
          <w:szCs w:val="22"/>
        </w:rPr>
        <w:t xml:space="preserve"> </w:t>
      </w:r>
      <w:r>
        <w:rPr>
          <w:rFonts w:cs="Arial"/>
          <w:szCs w:val="22"/>
        </w:rPr>
        <w:t>Project T</w:t>
      </w:r>
      <w:r w:rsidRPr="006E4B45">
        <w:rPr>
          <w:rFonts w:cs="Arial"/>
          <w:szCs w:val="22"/>
        </w:rPr>
        <w:t>eams (</w:t>
      </w:r>
      <w:r>
        <w:rPr>
          <w:rFonts w:cs="Arial"/>
          <w:szCs w:val="22"/>
        </w:rPr>
        <w:t>e.g., t</w:t>
      </w:r>
      <w:r w:rsidRPr="006E4B45">
        <w:rPr>
          <w:rFonts w:cs="Arial"/>
          <w:szCs w:val="22"/>
        </w:rPr>
        <w:t>he I</w:t>
      </w:r>
      <w:r w:rsidR="009B0D6E">
        <w:rPr>
          <w:rFonts w:cs="Arial"/>
          <w:szCs w:val="22"/>
        </w:rPr>
        <w:t>OT</w:t>
      </w:r>
      <w:r w:rsidRPr="006E4B45">
        <w:rPr>
          <w:rFonts w:cs="Arial"/>
          <w:szCs w:val="22"/>
        </w:rPr>
        <w:t xml:space="preserve"> owns </w:t>
      </w:r>
      <w:r w:rsidR="009B0D6E">
        <w:rPr>
          <w:rFonts w:cs="Arial"/>
          <w:szCs w:val="22"/>
        </w:rPr>
        <w:t>5</w:t>
      </w:r>
      <w:r w:rsidRPr="006E4B45">
        <w:rPr>
          <w:rFonts w:cs="Arial"/>
          <w:szCs w:val="22"/>
        </w:rPr>
        <w:t xml:space="preserve">% of the work effort, </w:t>
      </w:r>
      <w:r w:rsidR="009B0D6E">
        <w:rPr>
          <w:rFonts w:cs="Arial"/>
          <w:szCs w:val="22"/>
        </w:rPr>
        <w:t xml:space="preserve">State Entity User owns 15% </w:t>
      </w:r>
      <w:r w:rsidRPr="006E4B45">
        <w:rPr>
          <w:rFonts w:cs="Arial"/>
          <w:szCs w:val="22"/>
        </w:rPr>
        <w:t xml:space="preserve">and the </w:t>
      </w:r>
      <w:r>
        <w:rPr>
          <w:rFonts w:cs="Arial"/>
          <w:szCs w:val="22"/>
        </w:rPr>
        <w:t>Contractor</w:t>
      </w:r>
      <w:r w:rsidRPr="006E4B45">
        <w:rPr>
          <w:rFonts w:cs="Arial"/>
          <w:szCs w:val="22"/>
        </w:rPr>
        <w:t xml:space="preserve"> owns 80% of the work effort)</w:t>
      </w:r>
      <w:r>
        <w:rPr>
          <w:rFonts w:cs="Arial"/>
          <w:szCs w:val="22"/>
        </w:rPr>
        <w:t>,</w:t>
      </w:r>
      <w:r w:rsidRPr="006E4B45">
        <w:rPr>
          <w:rFonts w:cs="Arial"/>
          <w:szCs w:val="22"/>
        </w:rPr>
        <w:t xml:space="preserve"> along with any narrative to support this estimate. </w:t>
      </w:r>
    </w:p>
    <w:p w14:paraId="4A0BEFA0" w14:textId="77777777" w:rsidR="00E7374B" w:rsidRPr="006E4B45" w:rsidRDefault="00E7374B" w:rsidP="00E7374B">
      <w:pPr>
        <w:rPr>
          <w:rFonts w:cs="Arial"/>
          <w:szCs w:val="22"/>
        </w:rPr>
      </w:pPr>
      <w:r w:rsidRPr="006E4B45">
        <w:rPr>
          <w:rFonts w:cs="Arial"/>
          <w:szCs w:val="22"/>
        </w:rPr>
        <w:t>Comments:</w:t>
      </w:r>
    </w:p>
    <w:p w14:paraId="30B0BAAF" w14:textId="3DFBEE2F" w:rsidR="00E7374B" w:rsidRPr="006E4B45" w:rsidRDefault="6FA2A41E" w:rsidP="00E7374B">
      <w:pPr>
        <w:pBdr>
          <w:top w:val="single" w:sz="4" w:space="1" w:color="auto"/>
          <w:left w:val="single" w:sz="4" w:space="4"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cs="Arial"/>
          <w:szCs w:val="22"/>
        </w:rPr>
      </w:pPr>
      <w:r w:rsidRPr="7C35783A">
        <w:rPr>
          <w:rFonts w:cs="Arial"/>
        </w:rPr>
        <w:t>NIC Indiana has a very thorough process identified that will be followed closely by the Account Management Team</w:t>
      </w:r>
      <w:r w:rsidR="70116CC8" w:rsidRPr="7C35783A">
        <w:rPr>
          <w:rFonts w:cs="Arial"/>
        </w:rPr>
        <w:t xml:space="preserve"> for migrations to any of NIC’s payment so</w:t>
      </w:r>
      <w:r w:rsidR="1C1C2A68" w:rsidRPr="7C35783A">
        <w:rPr>
          <w:rFonts w:cs="Arial"/>
        </w:rPr>
        <w:t xml:space="preserve">lutions.  Specific to this example, NIC Indiana’s Account Management Team will follow the OTC migration plan for both in person payments using </w:t>
      </w:r>
      <w:r w:rsidR="01D53365" w:rsidRPr="7C35783A">
        <w:rPr>
          <w:rFonts w:cs="Arial"/>
        </w:rPr>
        <w:t>swipe devices and OTC online payments</w:t>
      </w:r>
      <w:r w:rsidRPr="7C35783A">
        <w:rPr>
          <w:rFonts w:cs="Arial"/>
        </w:rPr>
        <w:t xml:space="preserve"> </w:t>
      </w:r>
      <w:r w:rsidR="394A30DE" w:rsidRPr="7C35783A">
        <w:rPr>
          <w:rFonts w:cs="Arial"/>
        </w:rPr>
        <w:t>to</w:t>
      </w:r>
      <w:r w:rsidRPr="7C35783A">
        <w:rPr>
          <w:rFonts w:cs="Arial"/>
        </w:rPr>
        <w:t xml:space="preserve"> ensure a smooth and efficient migration </w:t>
      </w:r>
      <w:r w:rsidR="729BBFE7" w:rsidRPr="7C35783A">
        <w:rPr>
          <w:rFonts w:cs="Arial"/>
        </w:rPr>
        <w:t>and</w:t>
      </w:r>
      <w:r w:rsidRPr="7C35783A">
        <w:rPr>
          <w:rFonts w:cs="Arial"/>
        </w:rPr>
        <w:t xml:space="preserve"> </w:t>
      </w:r>
      <w:r w:rsidR="729BBFE7" w:rsidRPr="7C35783A">
        <w:rPr>
          <w:rFonts w:cs="Arial"/>
        </w:rPr>
        <w:t xml:space="preserve">to minimize the amount of time needed from the State Entity personnel. </w:t>
      </w:r>
    </w:p>
    <w:p w14:paraId="06F68B7E" w14:textId="0D7251E8" w:rsidR="00E7374B" w:rsidRPr="00AB7745" w:rsidRDefault="00E7374B" w:rsidP="00AD386D">
      <w:pPr>
        <w:keepNext/>
        <w:jc w:val="center"/>
        <w:rPr>
          <w:rFonts w:cs="Arial"/>
          <w:b/>
          <w:sz w:val="20"/>
        </w:rPr>
      </w:pPr>
      <w:r w:rsidRPr="00AB7745">
        <w:rPr>
          <w:rFonts w:cs="Arial"/>
          <w:b/>
          <w:sz w:val="20"/>
        </w:rPr>
        <w:lastRenderedPageBreak/>
        <w:t xml:space="preserve">Table </w:t>
      </w:r>
      <w:r w:rsidR="009E32C4">
        <w:rPr>
          <w:rFonts w:cs="Arial"/>
          <w:b/>
          <w:sz w:val="20"/>
        </w:rPr>
        <w:t>3</w:t>
      </w:r>
      <w:r w:rsidRPr="00AB7745">
        <w:rPr>
          <w:rFonts w:cs="Arial"/>
          <w:b/>
          <w:sz w:val="20"/>
        </w:rPr>
        <w:t>: Anticipated Work Effort Division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7"/>
        <w:gridCol w:w="3237"/>
        <w:gridCol w:w="3238"/>
        <w:gridCol w:w="3238"/>
      </w:tblGrid>
      <w:tr w:rsidR="009B0D6E" w:rsidRPr="00C262AF" w14:paraId="691BEA90" w14:textId="77777777" w:rsidTr="414491C6">
        <w:trPr>
          <w:jc w:val="center"/>
        </w:trPr>
        <w:tc>
          <w:tcPr>
            <w:tcW w:w="3237" w:type="dxa"/>
            <w:shd w:val="clear" w:color="auto" w:fill="D9D9D9" w:themeFill="background1" w:themeFillShade="D9"/>
            <w:vAlign w:val="center"/>
          </w:tcPr>
          <w:p w14:paraId="3B5211ED" w14:textId="77777777" w:rsidR="009B0D6E" w:rsidRPr="00AB7745" w:rsidRDefault="009B0D6E" w:rsidP="003F56FF">
            <w:pPr>
              <w:spacing w:before="60" w:after="60"/>
              <w:jc w:val="center"/>
              <w:rPr>
                <w:rFonts w:cs="Arial"/>
                <w:sz w:val="20"/>
              </w:rPr>
            </w:pPr>
          </w:p>
        </w:tc>
        <w:tc>
          <w:tcPr>
            <w:tcW w:w="3237" w:type="dxa"/>
            <w:shd w:val="clear" w:color="auto" w:fill="D9D9D9" w:themeFill="background1" w:themeFillShade="D9"/>
            <w:vAlign w:val="center"/>
          </w:tcPr>
          <w:p w14:paraId="568690EE" w14:textId="4DB07A16" w:rsidR="009B0D6E" w:rsidRPr="00AB7745" w:rsidRDefault="009B0D6E" w:rsidP="003F56FF">
            <w:pPr>
              <w:spacing w:before="60" w:after="60"/>
              <w:jc w:val="center"/>
              <w:rPr>
                <w:rFonts w:cs="Arial"/>
                <w:b/>
                <w:sz w:val="20"/>
              </w:rPr>
            </w:pPr>
            <w:r>
              <w:rPr>
                <w:rFonts w:cs="Arial"/>
                <w:b/>
                <w:sz w:val="20"/>
              </w:rPr>
              <w:t>State Entity User</w:t>
            </w:r>
            <w:r w:rsidRPr="00AB7745">
              <w:rPr>
                <w:rFonts w:cs="Arial"/>
                <w:b/>
                <w:sz w:val="20"/>
              </w:rPr>
              <w:t xml:space="preserve"> Project Team</w:t>
            </w:r>
          </w:p>
        </w:tc>
        <w:tc>
          <w:tcPr>
            <w:tcW w:w="3238" w:type="dxa"/>
            <w:shd w:val="clear" w:color="auto" w:fill="D9D9D9" w:themeFill="background1" w:themeFillShade="D9"/>
          </w:tcPr>
          <w:p w14:paraId="6BE5191B" w14:textId="5B68F2DC" w:rsidR="009B0D6E" w:rsidRDefault="009B0D6E" w:rsidP="003F56FF">
            <w:pPr>
              <w:spacing w:before="60" w:after="60"/>
              <w:jc w:val="center"/>
              <w:rPr>
                <w:rFonts w:cs="Arial"/>
                <w:b/>
                <w:sz w:val="20"/>
              </w:rPr>
            </w:pPr>
            <w:r>
              <w:rPr>
                <w:rFonts w:cs="Arial"/>
                <w:b/>
                <w:sz w:val="20"/>
              </w:rPr>
              <w:t>IOT Project Team</w:t>
            </w:r>
          </w:p>
        </w:tc>
        <w:tc>
          <w:tcPr>
            <w:tcW w:w="3238" w:type="dxa"/>
            <w:shd w:val="clear" w:color="auto" w:fill="D9D9D9" w:themeFill="background1" w:themeFillShade="D9"/>
            <w:vAlign w:val="center"/>
          </w:tcPr>
          <w:p w14:paraId="0372E084" w14:textId="543E0F7D" w:rsidR="009B0D6E" w:rsidRPr="00AB7745" w:rsidRDefault="009B0D6E" w:rsidP="003F56FF">
            <w:pPr>
              <w:spacing w:before="60" w:after="60"/>
              <w:jc w:val="center"/>
              <w:rPr>
                <w:rFonts w:cs="Arial"/>
                <w:b/>
                <w:sz w:val="20"/>
              </w:rPr>
            </w:pPr>
            <w:r>
              <w:rPr>
                <w:rFonts w:cs="Arial"/>
                <w:b/>
                <w:sz w:val="20"/>
              </w:rPr>
              <w:t>Contractor</w:t>
            </w:r>
            <w:r w:rsidRPr="00AB7745">
              <w:rPr>
                <w:rFonts w:cs="Arial"/>
                <w:b/>
                <w:sz w:val="20"/>
              </w:rPr>
              <w:t xml:space="preserve"> Project Team</w:t>
            </w:r>
          </w:p>
        </w:tc>
      </w:tr>
      <w:tr w:rsidR="009B0D6E" w:rsidRPr="00C262AF" w14:paraId="550885E9" w14:textId="77777777" w:rsidTr="00115947">
        <w:trPr>
          <w:jc w:val="center"/>
        </w:trPr>
        <w:tc>
          <w:tcPr>
            <w:tcW w:w="3237" w:type="dxa"/>
            <w:shd w:val="clear" w:color="auto" w:fill="auto"/>
            <w:vAlign w:val="center"/>
          </w:tcPr>
          <w:p w14:paraId="6F028282" w14:textId="77777777" w:rsidR="009B0D6E" w:rsidRPr="00AB7745" w:rsidRDefault="009B0D6E" w:rsidP="003F56FF">
            <w:pPr>
              <w:spacing w:before="60" w:after="60"/>
              <w:rPr>
                <w:rFonts w:cs="Arial"/>
                <w:b/>
                <w:sz w:val="20"/>
              </w:rPr>
            </w:pPr>
            <w:r w:rsidRPr="00AB7745">
              <w:rPr>
                <w:rFonts w:cs="Arial"/>
                <w:b/>
                <w:sz w:val="20"/>
              </w:rPr>
              <w:t xml:space="preserve">Estimated </w:t>
            </w:r>
            <w:r>
              <w:rPr>
                <w:rFonts w:cs="Arial"/>
                <w:b/>
                <w:sz w:val="20"/>
              </w:rPr>
              <w:t>N</w:t>
            </w:r>
            <w:r w:rsidRPr="00AB7745">
              <w:rPr>
                <w:rFonts w:cs="Arial"/>
                <w:b/>
                <w:sz w:val="20"/>
              </w:rPr>
              <w:t xml:space="preserve">umber of </w:t>
            </w:r>
            <w:r>
              <w:rPr>
                <w:rFonts w:cs="Arial"/>
                <w:b/>
                <w:sz w:val="20"/>
              </w:rPr>
              <w:t>I</w:t>
            </w:r>
            <w:r w:rsidRPr="00AB7745">
              <w:rPr>
                <w:rFonts w:cs="Arial"/>
                <w:b/>
                <w:sz w:val="20"/>
              </w:rPr>
              <w:t xml:space="preserve">ndividuals </w:t>
            </w:r>
            <w:r>
              <w:rPr>
                <w:rFonts w:cs="Arial"/>
                <w:b/>
                <w:sz w:val="20"/>
              </w:rPr>
              <w:t>R</w:t>
            </w:r>
            <w:r w:rsidRPr="00AB7745">
              <w:rPr>
                <w:rFonts w:cs="Arial"/>
                <w:b/>
                <w:sz w:val="20"/>
              </w:rPr>
              <w:t>equired for Project Team</w:t>
            </w:r>
          </w:p>
        </w:tc>
        <w:tc>
          <w:tcPr>
            <w:tcW w:w="3237" w:type="dxa"/>
            <w:shd w:val="clear" w:color="auto" w:fill="FFFFCC"/>
            <w:vAlign w:val="center"/>
          </w:tcPr>
          <w:p w14:paraId="4E559A28" w14:textId="7818B0A8" w:rsidR="009B0D6E" w:rsidRPr="00AB7745" w:rsidRDefault="50CA138F" w:rsidP="10FD93DC">
            <w:pPr>
              <w:spacing w:before="60" w:after="60"/>
              <w:rPr>
                <w:rFonts w:cs="Arial"/>
                <w:b/>
                <w:bCs/>
                <w:sz w:val="20"/>
              </w:rPr>
            </w:pPr>
            <w:r w:rsidRPr="10FD93DC">
              <w:rPr>
                <w:rFonts w:cs="Arial"/>
                <w:b/>
                <w:bCs/>
                <w:sz w:val="20"/>
              </w:rPr>
              <w:t>1-2</w:t>
            </w:r>
          </w:p>
        </w:tc>
        <w:tc>
          <w:tcPr>
            <w:tcW w:w="3238" w:type="dxa"/>
            <w:shd w:val="clear" w:color="auto" w:fill="FFFFCC"/>
            <w:vAlign w:val="center"/>
          </w:tcPr>
          <w:p w14:paraId="46457F03" w14:textId="47EF8DC6" w:rsidR="009B0D6E" w:rsidRPr="00AB7745" w:rsidRDefault="50CA138F" w:rsidP="10FD93DC">
            <w:pPr>
              <w:spacing w:before="60" w:after="60"/>
              <w:rPr>
                <w:rFonts w:cs="Arial"/>
                <w:b/>
                <w:bCs/>
                <w:sz w:val="20"/>
              </w:rPr>
            </w:pPr>
            <w:r w:rsidRPr="10FD93DC">
              <w:rPr>
                <w:rFonts w:cs="Arial"/>
                <w:b/>
                <w:bCs/>
                <w:sz w:val="20"/>
              </w:rPr>
              <w:t>1</w:t>
            </w:r>
          </w:p>
        </w:tc>
        <w:tc>
          <w:tcPr>
            <w:tcW w:w="3238" w:type="dxa"/>
            <w:shd w:val="clear" w:color="auto" w:fill="FFFFCC"/>
            <w:vAlign w:val="center"/>
          </w:tcPr>
          <w:p w14:paraId="4507BDC8" w14:textId="0F3E153D" w:rsidR="009B0D6E" w:rsidRPr="00AB7745" w:rsidRDefault="50CA138F" w:rsidP="10FD93DC">
            <w:pPr>
              <w:spacing w:before="60" w:after="60"/>
              <w:rPr>
                <w:rFonts w:cs="Arial"/>
                <w:b/>
                <w:bCs/>
                <w:sz w:val="20"/>
              </w:rPr>
            </w:pPr>
            <w:r w:rsidRPr="10FD93DC">
              <w:rPr>
                <w:rFonts w:cs="Arial"/>
                <w:b/>
                <w:bCs/>
                <w:sz w:val="20"/>
              </w:rPr>
              <w:t>4</w:t>
            </w:r>
          </w:p>
        </w:tc>
      </w:tr>
      <w:tr w:rsidR="009B0D6E" w:rsidRPr="00C262AF" w14:paraId="26A62AAC" w14:textId="77777777" w:rsidTr="00115947">
        <w:trPr>
          <w:jc w:val="center"/>
        </w:trPr>
        <w:tc>
          <w:tcPr>
            <w:tcW w:w="3237" w:type="dxa"/>
            <w:shd w:val="clear" w:color="auto" w:fill="auto"/>
            <w:vAlign w:val="center"/>
          </w:tcPr>
          <w:p w14:paraId="430616D5" w14:textId="77777777" w:rsidR="009B0D6E" w:rsidRPr="00AB7745" w:rsidRDefault="009B0D6E" w:rsidP="003F56FF">
            <w:pPr>
              <w:spacing w:before="60" w:after="60"/>
              <w:rPr>
                <w:rFonts w:cs="Arial"/>
                <w:b/>
                <w:sz w:val="20"/>
              </w:rPr>
            </w:pPr>
            <w:r w:rsidRPr="00AB7745">
              <w:rPr>
                <w:rFonts w:cs="Arial"/>
                <w:b/>
                <w:sz w:val="20"/>
              </w:rPr>
              <w:t>Percentage of Work Effort Owned</w:t>
            </w:r>
          </w:p>
        </w:tc>
        <w:tc>
          <w:tcPr>
            <w:tcW w:w="3237" w:type="dxa"/>
            <w:shd w:val="clear" w:color="auto" w:fill="FFFFCC"/>
            <w:vAlign w:val="center"/>
          </w:tcPr>
          <w:p w14:paraId="5BA6C564" w14:textId="10F19F49" w:rsidR="009B0D6E" w:rsidRPr="00AB7745" w:rsidRDefault="3257D590" w:rsidP="414491C6">
            <w:pPr>
              <w:spacing w:before="60" w:after="60"/>
              <w:rPr>
                <w:rFonts w:cs="Arial"/>
                <w:b/>
                <w:bCs/>
                <w:sz w:val="20"/>
              </w:rPr>
            </w:pPr>
            <w:r w:rsidRPr="414491C6">
              <w:rPr>
                <w:rFonts w:cs="Arial"/>
                <w:b/>
                <w:bCs/>
                <w:sz w:val="20"/>
              </w:rPr>
              <w:t>16%</w:t>
            </w:r>
          </w:p>
        </w:tc>
        <w:tc>
          <w:tcPr>
            <w:tcW w:w="3238" w:type="dxa"/>
            <w:shd w:val="clear" w:color="auto" w:fill="FFFFCC"/>
            <w:vAlign w:val="center"/>
          </w:tcPr>
          <w:p w14:paraId="184A3BF4" w14:textId="4B8FB902" w:rsidR="009B0D6E" w:rsidRPr="00AB7745" w:rsidRDefault="3257D590" w:rsidP="414491C6">
            <w:pPr>
              <w:spacing w:before="60" w:after="60"/>
              <w:rPr>
                <w:rFonts w:cs="Arial"/>
                <w:b/>
                <w:bCs/>
                <w:sz w:val="20"/>
              </w:rPr>
            </w:pPr>
            <w:r w:rsidRPr="414491C6">
              <w:rPr>
                <w:rFonts w:cs="Arial"/>
                <w:b/>
                <w:bCs/>
                <w:sz w:val="20"/>
              </w:rPr>
              <w:t>4%</w:t>
            </w:r>
          </w:p>
        </w:tc>
        <w:tc>
          <w:tcPr>
            <w:tcW w:w="3238" w:type="dxa"/>
            <w:shd w:val="clear" w:color="auto" w:fill="FFFFCC"/>
            <w:vAlign w:val="center"/>
          </w:tcPr>
          <w:p w14:paraId="27EF6944" w14:textId="66A55945" w:rsidR="009B0D6E" w:rsidRPr="00AB7745" w:rsidRDefault="3257D590" w:rsidP="414491C6">
            <w:pPr>
              <w:spacing w:before="60" w:after="60"/>
              <w:rPr>
                <w:rFonts w:cs="Arial"/>
                <w:b/>
                <w:bCs/>
                <w:sz w:val="20"/>
              </w:rPr>
            </w:pPr>
            <w:r w:rsidRPr="414491C6">
              <w:rPr>
                <w:rFonts w:cs="Arial"/>
                <w:b/>
                <w:bCs/>
                <w:sz w:val="20"/>
              </w:rPr>
              <w:t>80%</w:t>
            </w:r>
          </w:p>
        </w:tc>
      </w:tr>
    </w:tbl>
    <w:p w14:paraId="4FBFE193" w14:textId="192F665F" w:rsidR="00E7374B" w:rsidRDefault="00E7374B" w:rsidP="00E7374B"/>
    <w:p w14:paraId="6F78468C" w14:textId="0E576A0A" w:rsidR="00573B09" w:rsidRPr="006E4B45" w:rsidRDefault="00573B09" w:rsidP="00573B09">
      <w:pPr>
        <w:pStyle w:val="Heading2"/>
      </w:pPr>
      <w:r w:rsidRPr="006E4B45">
        <w:t>Resource Management Plan</w:t>
      </w:r>
    </w:p>
    <w:p w14:paraId="74375B6C" w14:textId="595BDA06" w:rsidR="00573B09" w:rsidRPr="004F31F6" w:rsidRDefault="00573B09" w:rsidP="00573B09">
      <w:pPr>
        <w:numPr>
          <w:ilvl w:val="0"/>
          <w:numId w:val="16"/>
        </w:numPr>
        <w:ind w:left="720"/>
        <w:rPr>
          <w:rFonts w:cs="Arial"/>
          <w:szCs w:val="22"/>
        </w:rPr>
      </w:pPr>
      <w:r>
        <w:t xml:space="preserve">Please describe the resource management plan, and how Contractor and </w:t>
      </w:r>
      <w:r w:rsidR="009B0D6E">
        <w:t xml:space="preserve">State </w:t>
      </w:r>
      <w:r>
        <w:t xml:space="preserve">resources will be managed throughout the project. Provide context based on the estimated number of hours indicated in Tables </w:t>
      </w:r>
      <w:r w:rsidR="009E32C4">
        <w:t>1</w:t>
      </w:r>
      <w:r>
        <w:t xml:space="preserve"> and </w:t>
      </w:r>
      <w:r w:rsidR="009E32C4">
        <w:t>2</w:t>
      </w:r>
      <w:r>
        <w:t>.</w:t>
      </w:r>
    </w:p>
    <w:p w14:paraId="37CB5B73" w14:textId="690DBC06" w:rsidR="004F31F6" w:rsidRPr="006E4B45" w:rsidRDefault="004F31F6" w:rsidP="004F31F6">
      <w:pPr>
        <w:rPr>
          <w:rFonts w:cs="Arial"/>
          <w:szCs w:val="22"/>
        </w:rPr>
      </w:pPr>
      <w:r>
        <w:t>Comments:</w:t>
      </w:r>
    </w:p>
    <w:p w14:paraId="09B4326E" w14:textId="7B17210E" w:rsidR="00573B09" w:rsidRPr="006E4B45" w:rsidRDefault="6EDE426E" w:rsidP="7C35783A">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2E8D2CB8">
        <w:rPr>
          <w:rFonts w:cs="Arial"/>
        </w:rPr>
        <w:t xml:space="preserve">NIC Indiana’s Account Management Team will </w:t>
      </w:r>
      <w:r w:rsidR="6B3D09AD" w:rsidRPr="2E8D2CB8">
        <w:rPr>
          <w:rFonts w:cs="Arial"/>
        </w:rPr>
        <w:t>includ</w:t>
      </w:r>
      <w:r w:rsidR="396FF2AA" w:rsidRPr="2E8D2CB8">
        <w:rPr>
          <w:rFonts w:cs="Arial"/>
        </w:rPr>
        <w:t xml:space="preserve">e </w:t>
      </w:r>
      <w:r w:rsidR="24EAC768" w:rsidRPr="2E8D2CB8">
        <w:rPr>
          <w:rFonts w:cs="Arial"/>
        </w:rPr>
        <w:t>a</w:t>
      </w:r>
      <w:r w:rsidR="26B5C03A" w:rsidRPr="2E8D2CB8">
        <w:rPr>
          <w:rFonts w:cs="Arial"/>
        </w:rPr>
        <w:t xml:space="preserve">n Account Manager, </w:t>
      </w:r>
      <w:r w:rsidR="24EAC768" w:rsidRPr="2E8D2CB8">
        <w:rPr>
          <w:rFonts w:cs="Arial"/>
        </w:rPr>
        <w:t>Project Manager</w:t>
      </w:r>
      <w:r w:rsidR="0B3FA9EA" w:rsidRPr="2E8D2CB8">
        <w:rPr>
          <w:rFonts w:cs="Arial"/>
        </w:rPr>
        <w:t xml:space="preserve">, </w:t>
      </w:r>
      <w:r w:rsidR="5835F35E" w:rsidRPr="2E8D2CB8">
        <w:rPr>
          <w:rFonts w:cs="Arial"/>
        </w:rPr>
        <w:t>Technical Lead</w:t>
      </w:r>
      <w:r w:rsidR="3ADF2693" w:rsidRPr="2E8D2CB8">
        <w:rPr>
          <w:rFonts w:cs="Arial"/>
        </w:rPr>
        <w:t xml:space="preserve"> and Customer Service Representative </w:t>
      </w:r>
      <w:r w:rsidR="24EAC768" w:rsidRPr="2E8D2CB8">
        <w:rPr>
          <w:rFonts w:cs="Arial"/>
        </w:rPr>
        <w:t xml:space="preserve">who will be the main point of contact for the full project.  </w:t>
      </w:r>
    </w:p>
    <w:p w14:paraId="2A714D84" w14:textId="010DFB7B" w:rsidR="00573B09" w:rsidRDefault="3E4681A0" w:rsidP="6A1C0C22">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The </w:t>
      </w:r>
      <w:r w:rsidR="6B8D4E71">
        <w:t xml:space="preserve">NIC Indiana </w:t>
      </w:r>
      <w:r>
        <w:t xml:space="preserve">Account Manager will oversee all payment processing projects from start to finish.  This individual’s responsibilities will include, but are not limited to: </w:t>
      </w:r>
    </w:p>
    <w:p w14:paraId="3EF2D2DF"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Supervises the device management team </w:t>
      </w:r>
    </w:p>
    <w:p w14:paraId="04907A2D"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Responsible for maintaining the overall migration timeline </w:t>
      </w:r>
    </w:p>
    <w:p w14:paraId="35ABB690"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Connects with Project Executives to ensure all needs are being met</w:t>
      </w:r>
    </w:p>
    <w:p w14:paraId="17877E38"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Escalation point of contact if needed </w:t>
      </w:r>
    </w:p>
    <w:p w14:paraId="4401DDE5"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Manages the Account Management Team</w:t>
      </w:r>
    </w:p>
    <w:p w14:paraId="10754360" w14:textId="16AA72D6" w:rsidR="00781B69" w:rsidRPr="006E4B45"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Identifies new payment processing opportunities that will provide a better user experience for end users</w:t>
      </w:r>
    </w:p>
    <w:p w14:paraId="75C0456B" w14:textId="43ADBA83" w:rsidR="00573B09" w:rsidRDefault="577D05A5" w:rsidP="6A1C0C22">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t>T</w:t>
      </w:r>
      <w:r w:rsidR="40AF8F7E">
        <w:t>he</w:t>
      </w:r>
      <w:r w:rsidR="4738858C">
        <w:t xml:space="preserve"> NIC Indiana</w:t>
      </w:r>
      <w:r w:rsidR="40AF8F7E">
        <w:t xml:space="preserve"> Project Manager</w:t>
      </w:r>
      <w:r w:rsidR="375D9A46">
        <w:t xml:space="preserve"> will be the main point of contact for the full project and</w:t>
      </w:r>
      <w:r w:rsidR="40AF8F7E">
        <w:t xml:space="preserve"> will ensure the project plan is met and runs smoothly for all parties involved. </w:t>
      </w:r>
      <w:r w:rsidR="24EAC768" w:rsidRPr="7C35783A">
        <w:rPr>
          <w:rFonts w:cs="Arial"/>
        </w:rPr>
        <w:t>This individual</w:t>
      </w:r>
      <w:r w:rsidR="7404BE29" w:rsidRPr="7C35783A">
        <w:rPr>
          <w:rFonts w:cs="Arial"/>
        </w:rPr>
        <w:t xml:space="preserve">’s responsibilities will include, but are not limited to: </w:t>
      </w:r>
    </w:p>
    <w:p w14:paraId="264C610B"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lastRenderedPageBreak/>
        <w:t>•</w:t>
      </w:r>
      <w:r w:rsidRPr="00781B69">
        <w:rPr>
          <w:rFonts w:cs="Arial"/>
        </w:rPr>
        <w:tab/>
        <w:t xml:space="preserve">Scheduling meetings and trainings </w:t>
      </w:r>
    </w:p>
    <w:p w14:paraId="5B33A8C1"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Developing the project plan</w:t>
      </w:r>
    </w:p>
    <w:p w14:paraId="67DDD212"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Writing and distributing meeting minutes</w:t>
      </w:r>
    </w:p>
    <w:p w14:paraId="43D0F433" w14:textId="1C68ABDE"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Colle</w:t>
      </w:r>
      <w:r w:rsidR="00A47C09">
        <w:rPr>
          <w:rFonts w:cs="Arial"/>
        </w:rPr>
        <w:t>c</w:t>
      </w:r>
      <w:r w:rsidRPr="00781B69">
        <w:rPr>
          <w:rFonts w:cs="Arial"/>
        </w:rPr>
        <w:t>ting project requirements</w:t>
      </w:r>
    </w:p>
    <w:p w14:paraId="42352570"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Gathering approvals on requirements</w:t>
      </w:r>
    </w:p>
    <w:p w14:paraId="0BEA1C85"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Task management for the full project team</w:t>
      </w:r>
    </w:p>
    <w:p w14:paraId="2F54E432"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Writing project documentation/Statement of Work</w:t>
      </w:r>
    </w:p>
    <w:p w14:paraId="66C32FBF"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 xml:space="preserve">Managing project expectations </w:t>
      </w:r>
    </w:p>
    <w:p w14:paraId="690BAD91"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Consistent project communication between all parties</w:t>
      </w:r>
    </w:p>
    <w:p w14:paraId="000E8532"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 xml:space="preserve">Ensuring timelines are met for tasks/deliverables throughout the project, as well as the final Go Live/Production Rollout timeline </w:t>
      </w:r>
    </w:p>
    <w:p w14:paraId="481889C2"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Liaison between the State Entity and NIC Indiana’s Lead Developer</w:t>
      </w:r>
    </w:p>
    <w:p w14:paraId="7AD910DF" w14:textId="22038CE4"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Outlining, documentation and executing training</w:t>
      </w:r>
    </w:p>
    <w:p w14:paraId="1416926A"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 xml:space="preserve">The NIC Indiana Technical Lead will be the main developer to ensure all migrations are successfully completed.  This individual’s responsibilities will include, but are not limited to: </w:t>
      </w:r>
    </w:p>
    <w:p w14:paraId="40FBB75D"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Migrating existing applications to use Common Checkout Pages (CCP) and the Transaction Processing Engine (TPE)</w:t>
      </w:r>
    </w:p>
    <w:p w14:paraId="13B62FDF"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 xml:space="preserve">Support applications leveraging NIC’s Payment Solutions </w:t>
      </w:r>
    </w:p>
    <w:p w14:paraId="4F57439F"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Updating applications to meet new security requirements</w:t>
      </w:r>
    </w:p>
    <w:p w14:paraId="61C9FAC9"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Consult third party vendors migrating applications to CCP</w:t>
      </w:r>
    </w:p>
    <w:p w14:paraId="1CA6CA90"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 xml:space="preserve">Develop Over-the-Counter payment solutions </w:t>
      </w:r>
    </w:p>
    <w:p w14:paraId="45B5AC1C"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 xml:space="preserve">Create applications to use Cashier Mode in CCP for Point-of-Sale (POS) payments </w:t>
      </w:r>
    </w:p>
    <w:p w14:paraId="6598980B"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 xml:space="preserve">The NIC Customer Service Representative is the main point of contact for end users after an application has been pushed to Production.  This individual’s responsibilities will include, but are not limited to: </w:t>
      </w:r>
    </w:p>
    <w:p w14:paraId="2A0DD116"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lastRenderedPageBreak/>
        <w:t>•</w:t>
      </w:r>
      <w:r w:rsidRPr="00781B69">
        <w:rPr>
          <w:rFonts w:cs="Arial"/>
        </w:rPr>
        <w:tab/>
        <w:t xml:space="preserve">Assist end users with application questions </w:t>
      </w:r>
    </w:p>
    <w:p w14:paraId="6F1B12D4" w14:textId="77777777" w:rsidR="00781B69" w:rsidRP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Effectively communicate refund requests to the appropriate people with the State Entity and internal personnel</w:t>
      </w:r>
    </w:p>
    <w:p w14:paraId="7D40D4AD" w14:textId="7CAE470C" w:rsidR="00781B69" w:rsidRPr="006E4B45"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781B69">
        <w:rPr>
          <w:rFonts w:cs="Arial"/>
        </w:rPr>
        <w:t>•</w:t>
      </w:r>
      <w:r w:rsidRPr="00781B69">
        <w:rPr>
          <w:rFonts w:cs="Arial"/>
        </w:rPr>
        <w:tab/>
        <w:t>Handle chargeback disputes</w:t>
      </w:r>
    </w:p>
    <w:p w14:paraId="5AF759D3" w14:textId="0ACBB3E5" w:rsidR="00573B09" w:rsidRDefault="1EFA2A0C" w:rsidP="6A1C0C22">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The role of the </w:t>
      </w:r>
      <w:r w:rsidR="0FBA574E">
        <w:t xml:space="preserve">State Entity </w:t>
      </w:r>
      <w:r>
        <w:t>Project Sponsor and/or t</w:t>
      </w:r>
      <w:r w:rsidR="1F7E5C2E">
        <w:t xml:space="preserve">he Project Executive is critical to providing a product that meets the State </w:t>
      </w:r>
      <w:r w:rsidR="51DA46B9">
        <w:t>Entity's</w:t>
      </w:r>
      <w:r w:rsidR="1F7E5C2E">
        <w:t xml:space="preserve"> expectations and business requirements. </w:t>
      </w:r>
      <w:r w:rsidR="0436C173">
        <w:t xml:space="preserve"> NIC Indiana will own the vast majority of the work, however, will rely on the State Entity’s Project Sponsor and/or the Project Executive to complete specific action items to ensure the success of the project</w:t>
      </w:r>
      <w:r w:rsidR="43DC4A5C">
        <w:t xml:space="preserve">, such as: </w:t>
      </w:r>
    </w:p>
    <w:p w14:paraId="76E32D4A"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Provide the business requirements</w:t>
      </w:r>
    </w:p>
    <w:p w14:paraId="044D79C1"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Review and approve the final set of requirements provided by NIC Indiana </w:t>
      </w:r>
    </w:p>
    <w:p w14:paraId="2B449CFC"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Provide all content needed for the application </w:t>
      </w:r>
    </w:p>
    <w:p w14:paraId="0247280C"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Participate in testing</w:t>
      </w:r>
    </w:p>
    <w:p w14:paraId="7ED8062F"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Take part in training when applicable </w:t>
      </w:r>
    </w:p>
    <w:p w14:paraId="40723143"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Assist in getting the data to NIC Indiana for data conversion when applicable </w:t>
      </w:r>
    </w:p>
    <w:p w14:paraId="77D8AF61"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Review and approve project documentation/Statement of Work</w:t>
      </w:r>
    </w:p>
    <w:p w14:paraId="2A7EB2C4"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The role of the IOT Project Sponsor is to ensure the project runs smoothly for the State Entity.  The IOT Project Sponsor is included in all communications and meetings, however, this individual’s responsibilities are minimal.</w:t>
      </w:r>
    </w:p>
    <w:p w14:paraId="599CDC5F"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Attend the project kickoff meeting, if available </w:t>
      </w:r>
    </w:p>
    <w:p w14:paraId="71BF1A2D" w14:textId="77777777" w:rsidR="00781B69"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 xml:space="preserve">Assist with any data conversion needs </w:t>
      </w:r>
    </w:p>
    <w:p w14:paraId="43C10500" w14:textId="4B5C1F3E" w:rsidR="00781B69" w:rsidRPr="006E4B45" w:rsidRDefault="00781B69" w:rsidP="00781B69">
      <w:pPr>
        <w:pBdr>
          <w:top w:val="single" w:sz="4" w:space="1" w:color="auto"/>
          <w:left w:val="single" w:sz="4" w:space="0" w:color="auto"/>
          <w:bottom w:val="single" w:sz="4" w:space="1" w:color="auto"/>
          <w:right w:val="single" w:sz="4" w:space="4" w:color="auto"/>
        </w:pBdr>
        <w:shd w:val="clear" w:color="auto" w:fill="FFFFCC"/>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w:t>
      </w:r>
      <w:r>
        <w:tab/>
        <w:t>Review and approve project documentation/Statement of Work</w:t>
      </w:r>
    </w:p>
    <w:p w14:paraId="2D34ADA1" w14:textId="23577303" w:rsidR="414491C6" w:rsidRDefault="414491C6" w:rsidP="414491C6">
      <w:pPr>
        <w:tabs>
          <w:tab w:val="left" w:pos="540"/>
          <w:tab w:val="left" w:pos="1440"/>
          <w:tab w:val="left" w:pos="1680"/>
          <w:tab w:val="left" w:pos="2240"/>
          <w:tab w:val="left" w:pos="2800"/>
          <w:tab w:val="left" w:pos="3360"/>
          <w:tab w:val="left" w:pos="3920"/>
          <w:tab w:val="left" w:pos="4480"/>
          <w:tab w:val="left" w:pos="5040"/>
          <w:tab w:val="left" w:pos="5600"/>
          <w:tab w:val="left" w:pos="6160"/>
          <w:tab w:val="left" w:pos="6720"/>
        </w:tabs>
        <w:rPr>
          <w:rFonts w:cs="Arial"/>
          <w:szCs w:val="22"/>
        </w:rPr>
      </w:pPr>
    </w:p>
    <w:sectPr w:rsidR="414491C6" w:rsidSect="00C31895">
      <w:footerReference w:type="default" r:id="rId11"/>
      <w:footerReference w:type="first" r:id="rId12"/>
      <w:pgSz w:w="15840" w:h="12240" w:orient="landscape"/>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CD697" w14:textId="77777777" w:rsidR="00D6142D" w:rsidRDefault="00D6142D" w:rsidP="002308E6">
      <w:r>
        <w:separator/>
      </w:r>
    </w:p>
  </w:endnote>
  <w:endnote w:type="continuationSeparator" w:id="0">
    <w:p w14:paraId="23A4ED28" w14:textId="77777777" w:rsidR="00D6142D" w:rsidRDefault="00D6142D" w:rsidP="002308E6">
      <w:r>
        <w:continuationSeparator/>
      </w:r>
    </w:p>
  </w:endnote>
  <w:endnote w:type="continuationNotice" w:id="1">
    <w:p w14:paraId="4BCEA579" w14:textId="77777777" w:rsidR="006F0FBE" w:rsidRDefault="006F0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94786" w14:textId="60C8D18A" w:rsidR="003F56FF" w:rsidRPr="00BB52B4" w:rsidRDefault="003F56FF">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5B0632">
      <w:rPr>
        <w:rFonts w:ascii="Calibri" w:hAnsi="Calibri" w:cs="Calibri"/>
        <w:b/>
        <w:noProof/>
        <w:sz w:val="20"/>
      </w:rPr>
      <w:t>3</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5B0632">
      <w:rPr>
        <w:rFonts w:ascii="Calibri" w:hAnsi="Calibri" w:cs="Calibri"/>
        <w:b/>
        <w:noProof/>
        <w:sz w:val="20"/>
      </w:rPr>
      <w:t>18</w:t>
    </w:r>
    <w:r w:rsidRPr="00BB52B4">
      <w:rPr>
        <w:rFonts w:ascii="Calibri" w:hAnsi="Calibri" w:cs="Calibri"/>
        <w:b/>
        <w:sz w:val="20"/>
        <w:szCs w:val="24"/>
      </w:rPr>
      <w:fldChar w:fldCharType="end"/>
    </w:r>
  </w:p>
  <w:p w14:paraId="5B898D4F" w14:textId="77777777" w:rsidR="003F56FF" w:rsidRDefault="003F56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CFCC6" w14:textId="2D1847F5" w:rsidR="003F56FF" w:rsidRPr="00BB52B4" w:rsidRDefault="003F56FF" w:rsidP="008E6A87">
    <w:pPr>
      <w:pStyle w:val="Footer"/>
      <w:jc w:val="center"/>
      <w:rPr>
        <w:rFonts w:ascii="Calibri" w:hAnsi="Calibri" w:cs="Calibri"/>
      </w:rPr>
    </w:pPr>
    <w:r w:rsidRPr="00BB52B4">
      <w:rPr>
        <w:rFonts w:ascii="Calibri" w:hAnsi="Calibri" w:cs="Calibri"/>
        <w:sz w:val="20"/>
      </w:rPr>
      <w:t xml:space="preserve">Page </w:t>
    </w:r>
    <w:r w:rsidRPr="00BB52B4">
      <w:rPr>
        <w:rFonts w:ascii="Calibri" w:hAnsi="Calibri" w:cs="Calibri"/>
        <w:b/>
        <w:sz w:val="20"/>
        <w:szCs w:val="24"/>
      </w:rPr>
      <w:fldChar w:fldCharType="begin"/>
    </w:r>
    <w:r w:rsidRPr="00BB52B4">
      <w:rPr>
        <w:rFonts w:ascii="Calibri" w:hAnsi="Calibri" w:cs="Calibri"/>
        <w:b/>
        <w:sz w:val="20"/>
      </w:rPr>
      <w:instrText xml:space="preserve"> PAGE </w:instrText>
    </w:r>
    <w:r w:rsidRPr="00BB52B4">
      <w:rPr>
        <w:rFonts w:ascii="Calibri" w:hAnsi="Calibri" w:cs="Calibri"/>
        <w:b/>
        <w:sz w:val="20"/>
        <w:szCs w:val="24"/>
      </w:rPr>
      <w:fldChar w:fldCharType="separate"/>
    </w:r>
    <w:r w:rsidR="005A4D65">
      <w:rPr>
        <w:rFonts w:ascii="Calibri" w:hAnsi="Calibri" w:cs="Calibri"/>
        <w:b/>
        <w:noProof/>
        <w:sz w:val="20"/>
      </w:rPr>
      <w:t>1</w:t>
    </w:r>
    <w:r w:rsidRPr="00BB52B4">
      <w:rPr>
        <w:rFonts w:ascii="Calibri" w:hAnsi="Calibri" w:cs="Calibri"/>
        <w:b/>
        <w:sz w:val="20"/>
        <w:szCs w:val="24"/>
      </w:rPr>
      <w:fldChar w:fldCharType="end"/>
    </w:r>
    <w:r w:rsidRPr="00BB52B4">
      <w:rPr>
        <w:rFonts w:ascii="Calibri" w:hAnsi="Calibri" w:cs="Calibri"/>
        <w:sz w:val="20"/>
      </w:rPr>
      <w:t xml:space="preserve"> of </w:t>
    </w:r>
    <w:r w:rsidRPr="00BB52B4">
      <w:rPr>
        <w:rFonts w:ascii="Calibri" w:hAnsi="Calibri" w:cs="Calibri"/>
        <w:b/>
        <w:sz w:val="20"/>
        <w:szCs w:val="24"/>
      </w:rPr>
      <w:fldChar w:fldCharType="begin"/>
    </w:r>
    <w:r w:rsidRPr="00BB52B4">
      <w:rPr>
        <w:rFonts w:ascii="Calibri" w:hAnsi="Calibri" w:cs="Calibri"/>
        <w:b/>
        <w:sz w:val="20"/>
      </w:rPr>
      <w:instrText xml:space="preserve"> NUMPAGES  </w:instrText>
    </w:r>
    <w:r w:rsidRPr="00BB52B4">
      <w:rPr>
        <w:rFonts w:ascii="Calibri" w:hAnsi="Calibri" w:cs="Calibri"/>
        <w:b/>
        <w:sz w:val="20"/>
        <w:szCs w:val="24"/>
      </w:rPr>
      <w:fldChar w:fldCharType="separate"/>
    </w:r>
    <w:r w:rsidR="005A4D65">
      <w:rPr>
        <w:rFonts w:ascii="Calibri" w:hAnsi="Calibri" w:cs="Calibri"/>
        <w:b/>
        <w:noProof/>
        <w:sz w:val="20"/>
      </w:rPr>
      <w:t>18</w:t>
    </w:r>
    <w:r w:rsidRPr="00BB52B4">
      <w:rPr>
        <w:rFonts w:ascii="Calibri" w:hAnsi="Calibri" w:cs="Calibri"/>
        <w:b/>
        <w:sz w:val="20"/>
        <w:szCs w:val="24"/>
      </w:rPr>
      <w:fldChar w:fldCharType="end"/>
    </w:r>
  </w:p>
  <w:p w14:paraId="5329E59B" w14:textId="0C305D0D" w:rsidR="003F56FF" w:rsidRDefault="003F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68967" w14:textId="77777777" w:rsidR="00D6142D" w:rsidRDefault="00D6142D" w:rsidP="002308E6">
      <w:r>
        <w:separator/>
      </w:r>
    </w:p>
  </w:footnote>
  <w:footnote w:type="continuationSeparator" w:id="0">
    <w:p w14:paraId="70428D77" w14:textId="77777777" w:rsidR="00D6142D" w:rsidRDefault="00D6142D" w:rsidP="002308E6">
      <w:r>
        <w:continuationSeparator/>
      </w:r>
    </w:p>
  </w:footnote>
  <w:footnote w:type="continuationNotice" w:id="1">
    <w:p w14:paraId="7F548C01" w14:textId="77777777" w:rsidR="006F0FBE" w:rsidRDefault="006F0FB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3AEB"/>
    <w:multiLevelType w:val="hybridMultilevel"/>
    <w:tmpl w:val="2E500F2A"/>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9AF358C"/>
    <w:multiLevelType w:val="hybridMultilevel"/>
    <w:tmpl w:val="D8C0D5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78409E"/>
    <w:multiLevelType w:val="hybridMultilevel"/>
    <w:tmpl w:val="5052E8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D4647C"/>
    <w:multiLevelType w:val="hybridMultilevel"/>
    <w:tmpl w:val="686C648E"/>
    <w:lvl w:ilvl="0" w:tplc="179AC7F6">
      <w:start w:val="1"/>
      <w:numFmt w:val="bullet"/>
      <w:lvlText w:val=""/>
      <w:lvlJc w:val="left"/>
      <w:pPr>
        <w:ind w:left="720" w:hanging="360"/>
      </w:pPr>
      <w:rPr>
        <w:rFonts w:ascii="Symbol" w:hAnsi="Symbol" w:hint="default"/>
      </w:rPr>
    </w:lvl>
    <w:lvl w:ilvl="1" w:tplc="BFEA192A">
      <w:start w:val="1"/>
      <w:numFmt w:val="bullet"/>
      <w:lvlText w:val="o"/>
      <w:lvlJc w:val="left"/>
      <w:pPr>
        <w:ind w:left="1440" w:hanging="360"/>
      </w:pPr>
      <w:rPr>
        <w:rFonts w:ascii="Courier New" w:hAnsi="Courier New" w:hint="default"/>
      </w:rPr>
    </w:lvl>
    <w:lvl w:ilvl="2" w:tplc="DB6670D6">
      <w:start w:val="1"/>
      <w:numFmt w:val="bullet"/>
      <w:lvlText w:val=""/>
      <w:lvlJc w:val="left"/>
      <w:pPr>
        <w:ind w:left="2160" w:hanging="360"/>
      </w:pPr>
      <w:rPr>
        <w:rFonts w:ascii="Wingdings" w:hAnsi="Wingdings" w:hint="default"/>
      </w:rPr>
    </w:lvl>
    <w:lvl w:ilvl="3" w:tplc="2982B8C6">
      <w:start w:val="1"/>
      <w:numFmt w:val="bullet"/>
      <w:lvlText w:val=""/>
      <w:lvlJc w:val="left"/>
      <w:pPr>
        <w:ind w:left="2880" w:hanging="360"/>
      </w:pPr>
      <w:rPr>
        <w:rFonts w:ascii="Symbol" w:hAnsi="Symbol" w:hint="default"/>
      </w:rPr>
    </w:lvl>
    <w:lvl w:ilvl="4" w:tplc="14FEC612">
      <w:start w:val="1"/>
      <w:numFmt w:val="bullet"/>
      <w:lvlText w:val="o"/>
      <w:lvlJc w:val="left"/>
      <w:pPr>
        <w:ind w:left="3600" w:hanging="360"/>
      </w:pPr>
      <w:rPr>
        <w:rFonts w:ascii="Courier New" w:hAnsi="Courier New" w:hint="default"/>
      </w:rPr>
    </w:lvl>
    <w:lvl w:ilvl="5" w:tplc="5D620520">
      <w:start w:val="1"/>
      <w:numFmt w:val="bullet"/>
      <w:lvlText w:val=""/>
      <w:lvlJc w:val="left"/>
      <w:pPr>
        <w:ind w:left="4320" w:hanging="360"/>
      </w:pPr>
      <w:rPr>
        <w:rFonts w:ascii="Wingdings" w:hAnsi="Wingdings" w:hint="default"/>
      </w:rPr>
    </w:lvl>
    <w:lvl w:ilvl="6" w:tplc="F384BB30">
      <w:start w:val="1"/>
      <w:numFmt w:val="bullet"/>
      <w:lvlText w:val=""/>
      <w:lvlJc w:val="left"/>
      <w:pPr>
        <w:ind w:left="5040" w:hanging="360"/>
      </w:pPr>
      <w:rPr>
        <w:rFonts w:ascii="Symbol" w:hAnsi="Symbol" w:hint="default"/>
      </w:rPr>
    </w:lvl>
    <w:lvl w:ilvl="7" w:tplc="D92E5872">
      <w:start w:val="1"/>
      <w:numFmt w:val="bullet"/>
      <w:lvlText w:val="o"/>
      <w:lvlJc w:val="left"/>
      <w:pPr>
        <w:ind w:left="5760" w:hanging="360"/>
      </w:pPr>
      <w:rPr>
        <w:rFonts w:ascii="Courier New" w:hAnsi="Courier New" w:hint="default"/>
      </w:rPr>
    </w:lvl>
    <w:lvl w:ilvl="8" w:tplc="9CEA3DAE">
      <w:start w:val="1"/>
      <w:numFmt w:val="bullet"/>
      <w:lvlText w:val=""/>
      <w:lvlJc w:val="left"/>
      <w:pPr>
        <w:ind w:left="6480" w:hanging="360"/>
      </w:pPr>
      <w:rPr>
        <w:rFonts w:ascii="Wingdings" w:hAnsi="Wingdings" w:hint="default"/>
      </w:rPr>
    </w:lvl>
  </w:abstractNum>
  <w:abstractNum w:abstractNumId="4" w15:restartNumberingAfterBreak="0">
    <w:nsid w:val="184E1457"/>
    <w:multiLevelType w:val="hybridMultilevel"/>
    <w:tmpl w:val="FFFFFFFF"/>
    <w:lvl w:ilvl="0" w:tplc="E454F62E">
      <w:start w:val="1"/>
      <w:numFmt w:val="bullet"/>
      <w:lvlText w:val=""/>
      <w:lvlJc w:val="left"/>
      <w:pPr>
        <w:ind w:left="720" w:hanging="360"/>
      </w:pPr>
      <w:rPr>
        <w:rFonts w:ascii="Symbol" w:hAnsi="Symbol" w:hint="default"/>
      </w:rPr>
    </w:lvl>
    <w:lvl w:ilvl="1" w:tplc="C4CA1376">
      <w:start w:val="1"/>
      <w:numFmt w:val="bullet"/>
      <w:lvlText w:val="o"/>
      <w:lvlJc w:val="left"/>
      <w:pPr>
        <w:ind w:left="1440" w:hanging="360"/>
      </w:pPr>
      <w:rPr>
        <w:rFonts w:ascii="Courier New" w:hAnsi="Courier New" w:hint="default"/>
      </w:rPr>
    </w:lvl>
    <w:lvl w:ilvl="2" w:tplc="1D42DA78">
      <w:start w:val="1"/>
      <w:numFmt w:val="bullet"/>
      <w:lvlText w:val=""/>
      <w:lvlJc w:val="left"/>
      <w:pPr>
        <w:ind w:left="2160" w:hanging="360"/>
      </w:pPr>
      <w:rPr>
        <w:rFonts w:ascii="Wingdings" w:hAnsi="Wingdings" w:hint="default"/>
      </w:rPr>
    </w:lvl>
    <w:lvl w:ilvl="3" w:tplc="D7927AF8">
      <w:start w:val="1"/>
      <w:numFmt w:val="bullet"/>
      <w:lvlText w:val=""/>
      <w:lvlJc w:val="left"/>
      <w:pPr>
        <w:ind w:left="2880" w:hanging="360"/>
      </w:pPr>
      <w:rPr>
        <w:rFonts w:ascii="Symbol" w:hAnsi="Symbol" w:hint="default"/>
      </w:rPr>
    </w:lvl>
    <w:lvl w:ilvl="4" w:tplc="F63CF9C8">
      <w:start w:val="1"/>
      <w:numFmt w:val="bullet"/>
      <w:lvlText w:val="o"/>
      <w:lvlJc w:val="left"/>
      <w:pPr>
        <w:ind w:left="3600" w:hanging="360"/>
      </w:pPr>
      <w:rPr>
        <w:rFonts w:ascii="Courier New" w:hAnsi="Courier New" w:hint="default"/>
      </w:rPr>
    </w:lvl>
    <w:lvl w:ilvl="5" w:tplc="F6D02430">
      <w:start w:val="1"/>
      <w:numFmt w:val="bullet"/>
      <w:lvlText w:val=""/>
      <w:lvlJc w:val="left"/>
      <w:pPr>
        <w:ind w:left="4320" w:hanging="360"/>
      </w:pPr>
      <w:rPr>
        <w:rFonts w:ascii="Wingdings" w:hAnsi="Wingdings" w:hint="default"/>
      </w:rPr>
    </w:lvl>
    <w:lvl w:ilvl="6" w:tplc="9236B568">
      <w:start w:val="1"/>
      <w:numFmt w:val="bullet"/>
      <w:lvlText w:val=""/>
      <w:lvlJc w:val="left"/>
      <w:pPr>
        <w:ind w:left="5040" w:hanging="360"/>
      </w:pPr>
      <w:rPr>
        <w:rFonts w:ascii="Symbol" w:hAnsi="Symbol" w:hint="default"/>
      </w:rPr>
    </w:lvl>
    <w:lvl w:ilvl="7" w:tplc="0CC2B5DE">
      <w:start w:val="1"/>
      <w:numFmt w:val="bullet"/>
      <w:lvlText w:val="o"/>
      <w:lvlJc w:val="left"/>
      <w:pPr>
        <w:ind w:left="5760" w:hanging="360"/>
      </w:pPr>
      <w:rPr>
        <w:rFonts w:ascii="Courier New" w:hAnsi="Courier New" w:hint="default"/>
      </w:rPr>
    </w:lvl>
    <w:lvl w:ilvl="8" w:tplc="7F74FB76">
      <w:start w:val="1"/>
      <w:numFmt w:val="bullet"/>
      <w:lvlText w:val=""/>
      <w:lvlJc w:val="left"/>
      <w:pPr>
        <w:ind w:left="6480" w:hanging="360"/>
      </w:pPr>
      <w:rPr>
        <w:rFonts w:ascii="Wingdings" w:hAnsi="Wingdings" w:hint="default"/>
      </w:rPr>
    </w:lvl>
  </w:abstractNum>
  <w:abstractNum w:abstractNumId="5" w15:restartNumberingAfterBreak="0">
    <w:nsid w:val="1C1515AB"/>
    <w:multiLevelType w:val="hybridMultilevel"/>
    <w:tmpl w:val="110C43FE"/>
    <w:lvl w:ilvl="0" w:tplc="04090001">
      <w:start w:val="1"/>
      <w:numFmt w:val="bullet"/>
      <w:lvlText w:val=""/>
      <w:lvlJc w:val="left"/>
      <w:pPr>
        <w:ind w:left="1440" w:hanging="360"/>
      </w:pPr>
      <w:rPr>
        <w:rFonts w:ascii="Symbol" w:hAnsi="Symbol" w:hint="default"/>
        <w:b w:val="0"/>
        <w:i w:val="0"/>
        <w:sz w:val="22"/>
        <w:szCs w:val="22"/>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D272322"/>
    <w:multiLevelType w:val="hybridMultilevel"/>
    <w:tmpl w:val="2474EBF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2C85210B"/>
    <w:multiLevelType w:val="hybridMultilevel"/>
    <w:tmpl w:val="94DA0C34"/>
    <w:lvl w:ilvl="0" w:tplc="0409000F">
      <w:start w:val="1"/>
      <w:numFmt w:val="decimal"/>
      <w:lvlText w:val="%1."/>
      <w:lvlJc w:val="left"/>
      <w:pPr>
        <w:ind w:left="877" w:hanging="360"/>
      </w:p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8" w15:restartNumberingAfterBreak="0">
    <w:nsid w:val="42D933B8"/>
    <w:multiLevelType w:val="hybridMultilevel"/>
    <w:tmpl w:val="9D80AE28"/>
    <w:lvl w:ilvl="0" w:tplc="BB0060FC">
      <w:start w:val="1"/>
      <w:numFmt w:val="bullet"/>
      <w:lvlText w:val=""/>
      <w:lvlJc w:val="left"/>
      <w:pPr>
        <w:ind w:left="720" w:hanging="360"/>
      </w:pPr>
      <w:rPr>
        <w:rFonts w:ascii="Symbol" w:hAnsi="Symbol" w:hint="default"/>
      </w:rPr>
    </w:lvl>
    <w:lvl w:ilvl="1" w:tplc="22AC971A">
      <w:start w:val="1"/>
      <w:numFmt w:val="bullet"/>
      <w:lvlText w:val="o"/>
      <w:lvlJc w:val="left"/>
      <w:pPr>
        <w:ind w:left="1440" w:hanging="360"/>
      </w:pPr>
      <w:rPr>
        <w:rFonts w:ascii="Courier New" w:hAnsi="Courier New" w:hint="default"/>
      </w:rPr>
    </w:lvl>
    <w:lvl w:ilvl="2" w:tplc="45D0BA6A">
      <w:start w:val="1"/>
      <w:numFmt w:val="bullet"/>
      <w:lvlText w:val=""/>
      <w:lvlJc w:val="left"/>
      <w:pPr>
        <w:ind w:left="2160" w:hanging="360"/>
      </w:pPr>
      <w:rPr>
        <w:rFonts w:ascii="Wingdings" w:hAnsi="Wingdings" w:hint="default"/>
      </w:rPr>
    </w:lvl>
    <w:lvl w:ilvl="3" w:tplc="218A093E">
      <w:start w:val="1"/>
      <w:numFmt w:val="bullet"/>
      <w:lvlText w:val=""/>
      <w:lvlJc w:val="left"/>
      <w:pPr>
        <w:ind w:left="2880" w:hanging="360"/>
      </w:pPr>
      <w:rPr>
        <w:rFonts w:ascii="Symbol" w:hAnsi="Symbol" w:hint="default"/>
      </w:rPr>
    </w:lvl>
    <w:lvl w:ilvl="4" w:tplc="D01099B0">
      <w:start w:val="1"/>
      <w:numFmt w:val="bullet"/>
      <w:lvlText w:val="o"/>
      <w:lvlJc w:val="left"/>
      <w:pPr>
        <w:ind w:left="3600" w:hanging="360"/>
      </w:pPr>
      <w:rPr>
        <w:rFonts w:ascii="Courier New" w:hAnsi="Courier New" w:hint="default"/>
      </w:rPr>
    </w:lvl>
    <w:lvl w:ilvl="5" w:tplc="88245DF4">
      <w:start w:val="1"/>
      <w:numFmt w:val="bullet"/>
      <w:lvlText w:val=""/>
      <w:lvlJc w:val="left"/>
      <w:pPr>
        <w:ind w:left="4320" w:hanging="360"/>
      </w:pPr>
      <w:rPr>
        <w:rFonts w:ascii="Wingdings" w:hAnsi="Wingdings" w:hint="default"/>
      </w:rPr>
    </w:lvl>
    <w:lvl w:ilvl="6" w:tplc="C06C9C7C">
      <w:start w:val="1"/>
      <w:numFmt w:val="bullet"/>
      <w:lvlText w:val=""/>
      <w:lvlJc w:val="left"/>
      <w:pPr>
        <w:ind w:left="5040" w:hanging="360"/>
      </w:pPr>
      <w:rPr>
        <w:rFonts w:ascii="Symbol" w:hAnsi="Symbol" w:hint="default"/>
      </w:rPr>
    </w:lvl>
    <w:lvl w:ilvl="7" w:tplc="B11E6422">
      <w:start w:val="1"/>
      <w:numFmt w:val="bullet"/>
      <w:lvlText w:val="o"/>
      <w:lvlJc w:val="left"/>
      <w:pPr>
        <w:ind w:left="5760" w:hanging="360"/>
      </w:pPr>
      <w:rPr>
        <w:rFonts w:ascii="Courier New" w:hAnsi="Courier New" w:hint="default"/>
      </w:rPr>
    </w:lvl>
    <w:lvl w:ilvl="8" w:tplc="DD86DB42">
      <w:start w:val="1"/>
      <w:numFmt w:val="bullet"/>
      <w:lvlText w:val=""/>
      <w:lvlJc w:val="left"/>
      <w:pPr>
        <w:ind w:left="6480" w:hanging="360"/>
      </w:pPr>
      <w:rPr>
        <w:rFonts w:ascii="Wingdings" w:hAnsi="Wingdings" w:hint="default"/>
      </w:rPr>
    </w:lvl>
  </w:abstractNum>
  <w:abstractNum w:abstractNumId="9" w15:restartNumberingAfterBreak="0">
    <w:nsid w:val="475135DE"/>
    <w:multiLevelType w:val="hybridMultilevel"/>
    <w:tmpl w:val="98044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A163500"/>
    <w:multiLevelType w:val="hybridMultilevel"/>
    <w:tmpl w:val="69F66B94"/>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A80B7B"/>
    <w:multiLevelType w:val="hybridMultilevel"/>
    <w:tmpl w:val="1F602C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0C814B2"/>
    <w:multiLevelType w:val="hybridMultilevel"/>
    <w:tmpl w:val="5BA41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1350C01"/>
    <w:multiLevelType w:val="hybridMultilevel"/>
    <w:tmpl w:val="0CE62B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6E00439B"/>
    <w:multiLevelType w:val="hybridMultilevel"/>
    <w:tmpl w:val="335E23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0647F52"/>
    <w:multiLevelType w:val="hybridMultilevel"/>
    <w:tmpl w:val="A8680978"/>
    <w:lvl w:ilvl="0" w:tplc="BDACEBB8">
      <w:start w:val="1"/>
      <w:numFmt w:val="bullet"/>
      <w:lvlText w:val=""/>
      <w:lvlJc w:val="left"/>
      <w:pPr>
        <w:ind w:left="720" w:hanging="360"/>
      </w:pPr>
      <w:rPr>
        <w:rFonts w:ascii="Symbol" w:hAnsi="Symbol" w:hint="default"/>
      </w:rPr>
    </w:lvl>
    <w:lvl w:ilvl="1" w:tplc="9A74D904">
      <w:start w:val="1"/>
      <w:numFmt w:val="bullet"/>
      <w:lvlText w:val="o"/>
      <w:lvlJc w:val="left"/>
      <w:pPr>
        <w:ind w:left="1440" w:hanging="360"/>
      </w:pPr>
      <w:rPr>
        <w:rFonts w:ascii="Courier New" w:hAnsi="Courier New" w:hint="default"/>
      </w:rPr>
    </w:lvl>
    <w:lvl w:ilvl="2" w:tplc="2ED4C77A">
      <w:start w:val="1"/>
      <w:numFmt w:val="bullet"/>
      <w:lvlText w:val=""/>
      <w:lvlJc w:val="left"/>
      <w:pPr>
        <w:ind w:left="2160" w:hanging="360"/>
      </w:pPr>
      <w:rPr>
        <w:rFonts w:ascii="Wingdings" w:hAnsi="Wingdings" w:hint="default"/>
      </w:rPr>
    </w:lvl>
    <w:lvl w:ilvl="3" w:tplc="308CED3C">
      <w:start w:val="1"/>
      <w:numFmt w:val="bullet"/>
      <w:lvlText w:val=""/>
      <w:lvlJc w:val="left"/>
      <w:pPr>
        <w:ind w:left="2880" w:hanging="360"/>
      </w:pPr>
      <w:rPr>
        <w:rFonts w:ascii="Symbol" w:hAnsi="Symbol" w:hint="default"/>
      </w:rPr>
    </w:lvl>
    <w:lvl w:ilvl="4" w:tplc="DD6898D0">
      <w:start w:val="1"/>
      <w:numFmt w:val="bullet"/>
      <w:lvlText w:val="o"/>
      <w:lvlJc w:val="left"/>
      <w:pPr>
        <w:ind w:left="3600" w:hanging="360"/>
      </w:pPr>
      <w:rPr>
        <w:rFonts w:ascii="Courier New" w:hAnsi="Courier New" w:hint="default"/>
      </w:rPr>
    </w:lvl>
    <w:lvl w:ilvl="5" w:tplc="D5DAABDE">
      <w:start w:val="1"/>
      <w:numFmt w:val="bullet"/>
      <w:lvlText w:val=""/>
      <w:lvlJc w:val="left"/>
      <w:pPr>
        <w:ind w:left="4320" w:hanging="360"/>
      </w:pPr>
      <w:rPr>
        <w:rFonts w:ascii="Wingdings" w:hAnsi="Wingdings" w:hint="default"/>
      </w:rPr>
    </w:lvl>
    <w:lvl w:ilvl="6" w:tplc="19DEB4B2">
      <w:start w:val="1"/>
      <w:numFmt w:val="bullet"/>
      <w:lvlText w:val=""/>
      <w:lvlJc w:val="left"/>
      <w:pPr>
        <w:ind w:left="5040" w:hanging="360"/>
      </w:pPr>
      <w:rPr>
        <w:rFonts w:ascii="Symbol" w:hAnsi="Symbol" w:hint="default"/>
      </w:rPr>
    </w:lvl>
    <w:lvl w:ilvl="7" w:tplc="A1A243BE">
      <w:start w:val="1"/>
      <w:numFmt w:val="bullet"/>
      <w:lvlText w:val="o"/>
      <w:lvlJc w:val="left"/>
      <w:pPr>
        <w:ind w:left="5760" w:hanging="360"/>
      </w:pPr>
      <w:rPr>
        <w:rFonts w:ascii="Courier New" w:hAnsi="Courier New" w:hint="default"/>
      </w:rPr>
    </w:lvl>
    <w:lvl w:ilvl="8" w:tplc="3818671A">
      <w:start w:val="1"/>
      <w:numFmt w:val="bullet"/>
      <w:lvlText w:val=""/>
      <w:lvlJc w:val="left"/>
      <w:pPr>
        <w:ind w:left="6480" w:hanging="360"/>
      </w:pPr>
      <w:rPr>
        <w:rFonts w:ascii="Wingdings" w:hAnsi="Wingdings" w:hint="default"/>
      </w:rPr>
    </w:lvl>
  </w:abstractNum>
  <w:abstractNum w:abstractNumId="16" w15:restartNumberingAfterBreak="0">
    <w:nsid w:val="71546BAF"/>
    <w:multiLevelType w:val="hybridMultilevel"/>
    <w:tmpl w:val="CEAC18D0"/>
    <w:lvl w:ilvl="0" w:tplc="313E7C76">
      <w:start w:val="1"/>
      <w:numFmt w:val="bullet"/>
      <w:lvlText w:val=""/>
      <w:lvlJc w:val="left"/>
      <w:pPr>
        <w:ind w:left="720" w:hanging="360"/>
      </w:pPr>
      <w:rPr>
        <w:rFonts w:ascii="Symbol" w:hAnsi="Symbol" w:hint="default"/>
      </w:rPr>
    </w:lvl>
    <w:lvl w:ilvl="1" w:tplc="2154EAD4">
      <w:start w:val="1"/>
      <w:numFmt w:val="bullet"/>
      <w:lvlText w:val="o"/>
      <w:lvlJc w:val="left"/>
      <w:pPr>
        <w:ind w:left="1440" w:hanging="360"/>
      </w:pPr>
      <w:rPr>
        <w:rFonts w:ascii="Courier New" w:hAnsi="Courier New" w:hint="default"/>
      </w:rPr>
    </w:lvl>
    <w:lvl w:ilvl="2" w:tplc="897AA342">
      <w:start w:val="1"/>
      <w:numFmt w:val="bullet"/>
      <w:lvlText w:val=""/>
      <w:lvlJc w:val="left"/>
      <w:pPr>
        <w:ind w:left="2160" w:hanging="360"/>
      </w:pPr>
      <w:rPr>
        <w:rFonts w:ascii="Wingdings" w:hAnsi="Wingdings" w:hint="default"/>
      </w:rPr>
    </w:lvl>
    <w:lvl w:ilvl="3" w:tplc="92566556">
      <w:start w:val="1"/>
      <w:numFmt w:val="bullet"/>
      <w:lvlText w:val=""/>
      <w:lvlJc w:val="left"/>
      <w:pPr>
        <w:ind w:left="2880" w:hanging="360"/>
      </w:pPr>
      <w:rPr>
        <w:rFonts w:ascii="Symbol" w:hAnsi="Symbol" w:hint="default"/>
      </w:rPr>
    </w:lvl>
    <w:lvl w:ilvl="4" w:tplc="182A69AC">
      <w:start w:val="1"/>
      <w:numFmt w:val="bullet"/>
      <w:lvlText w:val="o"/>
      <w:lvlJc w:val="left"/>
      <w:pPr>
        <w:ind w:left="3600" w:hanging="360"/>
      </w:pPr>
      <w:rPr>
        <w:rFonts w:ascii="Courier New" w:hAnsi="Courier New" w:hint="default"/>
      </w:rPr>
    </w:lvl>
    <w:lvl w:ilvl="5" w:tplc="5C047494">
      <w:start w:val="1"/>
      <w:numFmt w:val="bullet"/>
      <w:lvlText w:val=""/>
      <w:lvlJc w:val="left"/>
      <w:pPr>
        <w:ind w:left="4320" w:hanging="360"/>
      </w:pPr>
      <w:rPr>
        <w:rFonts w:ascii="Wingdings" w:hAnsi="Wingdings" w:hint="default"/>
      </w:rPr>
    </w:lvl>
    <w:lvl w:ilvl="6" w:tplc="E6B07F54">
      <w:start w:val="1"/>
      <w:numFmt w:val="bullet"/>
      <w:lvlText w:val=""/>
      <w:lvlJc w:val="left"/>
      <w:pPr>
        <w:ind w:left="5040" w:hanging="360"/>
      </w:pPr>
      <w:rPr>
        <w:rFonts w:ascii="Symbol" w:hAnsi="Symbol" w:hint="default"/>
      </w:rPr>
    </w:lvl>
    <w:lvl w:ilvl="7" w:tplc="1834017A">
      <w:start w:val="1"/>
      <w:numFmt w:val="bullet"/>
      <w:lvlText w:val="o"/>
      <w:lvlJc w:val="left"/>
      <w:pPr>
        <w:ind w:left="5760" w:hanging="360"/>
      </w:pPr>
      <w:rPr>
        <w:rFonts w:ascii="Courier New" w:hAnsi="Courier New" w:hint="default"/>
      </w:rPr>
    </w:lvl>
    <w:lvl w:ilvl="8" w:tplc="FCE808CC">
      <w:start w:val="1"/>
      <w:numFmt w:val="bullet"/>
      <w:lvlText w:val=""/>
      <w:lvlJc w:val="left"/>
      <w:pPr>
        <w:ind w:left="6480" w:hanging="360"/>
      </w:pPr>
      <w:rPr>
        <w:rFonts w:ascii="Wingdings" w:hAnsi="Wingdings" w:hint="default"/>
      </w:rPr>
    </w:lvl>
  </w:abstractNum>
  <w:abstractNum w:abstractNumId="17" w15:restartNumberingAfterBreak="0">
    <w:nsid w:val="735A0CF3"/>
    <w:multiLevelType w:val="hybridMultilevel"/>
    <w:tmpl w:val="EAB49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74B5048"/>
    <w:multiLevelType w:val="hybridMultilevel"/>
    <w:tmpl w:val="25ACB3D8"/>
    <w:lvl w:ilvl="0" w:tplc="03BEC78C">
      <w:start w:val="1"/>
      <w:numFmt w:val="bullet"/>
      <w:lvlText w:val=""/>
      <w:lvlJc w:val="left"/>
      <w:pPr>
        <w:ind w:left="720" w:hanging="360"/>
      </w:pPr>
      <w:rPr>
        <w:rFonts w:ascii="Symbol" w:hAnsi="Symbol" w:hint="default"/>
      </w:rPr>
    </w:lvl>
    <w:lvl w:ilvl="1" w:tplc="C1B6FBFE">
      <w:start w:val="1"/>
      <w:numFmt w:val="bullet"/>
      <w:lvlText w:val="o"/>
      <w:lvlJc w:val="left"/>
      <w:pPr>
        <w:ind w:left="1440" w:hanging="360"/>
      </w:pPr>
      <w:rPr>
        <w:rFonts w:ascii="Courier New" w:hAnsi="Courier New" w:hint="default"/>
      </w:rPr>
    </w:lvl>
    <w:lvl w:ilvl="2" w:tplc="D8AE2A6C">
      <w:start w:val="1"/>
      <w:numFmt w:val="bullet"/>
      <w:lvlText w:val=""/>
      <w:lvlJc w:val="left"/>
      <w:pPr>
        <w:ind w:left="2160" w:hanging="360"/>
      </w:pPr>
      <w:rPr>
        <w:rFonts w:ascii="Wingdings" w:hAnsi="Wingdings" w:hint="default"/>
      </w:rPr>
    </w:lvl>
    <w:lvl w:ilvl="3" w:tplc="CD724810">
      <w:start w:val="1"/>
      <w:numFmt w:val="bullet"/>
      <w:lvlText w:val=""/>
      <w:lvlJc w:val="left"/>
      <w:pPr>
        <w:ind w:left="2880" w:hanging="360"/>
      </w:pPr>
      <w:rPr>
        <w:rFonts w:ascii="Symbol" w:hAnsi="Symbol" w:hint="default"/>
      </w:rPr>
    </w:lvl>
    <w:lvl w:ilvl="4" w:tplc="23B0886E">
      <w:start w:val="1"/>
      <w:numFmt w:val="bullet"/>
      <w:lvlText w:val="o"/>
      <w:lvlJc w:val="left"/>
      <w:pPr>
        <w:ind w:left="3600" w:hanging="360"/>
      </w:pPr>
      <w:rPr>
        <w:rFonts w:ascii="Courier New" w:hAnsi="Courier New" w:hint="default"/>
      </w:rPr>
    </w:lvl>
    <w:lvl w:ilvl="5" w:tplc="6AA00B26">
      <w:start w:val="1"/>
      <w:numFmt w:val="bullet"/>
      <w:lvlText w:val=""/>
      <w:lvlJc w:val="left"/>
      <w:pPr>
        <w:ind w:left="4320" w:hanging="360"/>
      </w:pPr>
      <w:rPr>
        <w:rFonts w:ascii="Wingdings" w:hAnsi="Wingdings" w:hint="default"/>
      </w:rPr>
    </w:lvl>
    <w:lvl w:ilvl="6" w:tplc="18AE1B5A">
      <w:start w:val="1"/>
      <w:numFmt w:val="bullet"/>
      <w:lvlText w:val=""/>
      <w:lvlJc w:val="left"/>
      <w:pPr>
        <w:ind w:left="5040" w:hanging="360"/>
      </w:pPr>
      <w:rPr>
        <w:rFonts w:ascii="Symbol" w:hAnsi="Symbol" w:hint="default"/>
      </w:rPr>
    </w:lvl>
    <w:lvl w:ilvl="7" w:tplc="CB82C3BC">
      <w:start w:val="1"/>
      <w:numFmt w:val="bullet"/>
      <w:lvlText w:val="o"/>
      <w:lvlJc w:val="left"/>
      <w:pPr>
        <w:ind w:left="5760" w:hanging="360"/>
      </w:pPr>
      <w:rPr>
        <w:rFonts w:ascii="Courier New" w:hAnsi="Courier New" w:hint="default"/>
      </w:rPr>
    </w:lvl>
    <w:lvl w:ilvl="8" w:tplc="83DE51EE">
      <w:start w:val="1"/>
      <w:numFmt w:val="bullet"/>
      <w:lvlText w:val=""/>
      <w:lvlJc w:val="left"/>
      <w:pPr>
        <w:ind w:left="6480" w:hanging="360"/>
      </w:pPr>
      <w:rPr>
        <w:rFonts w:ascii="Wingdings" w:hAnsi="Wingdings" w:hint="default"/>
      </w:rPr>
    </w:lvl>
  </w:abstractNum>
  <w:abstractNum w:abstractNumId="19" w15:restartNumberingAfterBreak="0">
    <w:nsid w:val="7E7778AC"/>
    <w:multiLevelType w:val="hybridMultilevel"/>
    <w:tmpl w:val="55E6E4D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5"/>
  </w:num>
  <w:num w:numId="2">
    <w:abstractNumId w:val="16"/>
  </w:num>
  <w:num w:numId="3">
    <w:abstractNumId w:val="18"/>
  </w:num>
  <w:num w:numId="4">
    <w:abstractNumId w:val="8"/>
  </w:num>
  <w:num w:numId="5">
    <w:abstractNumId w:val="3"/>
  </w:num>
  <w:num w:numId="6">
    <w:abstractNumId w:val="4"/>
  </w:num>
  <w:num w:numId="7">
    <w:abstractNumId w:val="12"/>
  </w:num>
  <w:num w:numId="8">
    <w:abstractNumId w:val="17"/>
  </w:num>
  <w:num w:numId="9">
    <w:abstractNumId w:val="5"/>
  </w:num>
  <w:num w:numId="10">
    <w:abstractNumId w:val="19"/>
  </w:num>
  <w:num w:numId="11">
    <w:abstractNumId w:val="14"/>
  </w:num>
  <w:num w:numId="12">
    <w:abstractNumId w:val="7"/>
  </w:num>
  <w:num w:numId="13">
    <w:abstractNumId w:val="2"/>
  </w:num>
  <w:num w:numId="14">
    <w:abstractNumId w:val="11"/>
  </w:num>
  <w:num w:numId="15">
    <w:abstractNumId w:val="13"/>
  </w:num>
  <w:num w:numId="16">
    <w:abstractNumId w:val="10"/>
  </w:num>
  <w:num w:numId="17">
    <w:abstractNumId w:val="6"/>
  </w:num>
  <w:num w:numId="18">
    <w:abstractNumId w:val="1"/>
  </w:num>
  <w:num w:numId="19">
    <w:abstractNumId w:val="9"/>
  </w:num>
  <w:num w:numId="2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1F"/>
    <w:rsid w:val="00000290"/>
    <w:rsid w:val="000056C4"/>
    <w:rsid w:val="0001550B"/>
    <w:rsid w:val="00016824"/>
    <w:rsid w:val="00020ABF"/>
    <w:rsid w:val="0002113B"/>
    <w:rsid w:val="00023590"/>
    <w:rsid w:val="0002394B"/>
    <w:rsid w:val="00025084"/>
    <w:rsid w:val="00025FB7"/>
    <w:rsid w:val="00026017"/>
    <w:rsid w:val="00030096"/>
    <w:rsid w:val="00032490"/>
    <w:rsid w:val="00033935"/>
    <w:rsid w:val="00034B32"/>
    <w:rsid w:val="00035B97"/>
    <w:rsid w:val="0004680C"/>
    <w:rsid w:val="000474F1"/>
    <w:rsid w:val="00054521"/>
    <w:rsid w:val="000563E6"/>
    <w:rsid w:val="00057E8D"/>
    <w:rsid w:val="000600BB"/>
    <w:rsid w:val="000704F3"/>
    <w:rsid w:val="000721FB"/>
    <w:rsid w:val="00082914"/>
    <w:rsid w:val="00086F92"/>
    <w:rsid w:val="000876D0"/>
    <w:rsid w:val="00091C40"/>
    <w:rsid w:val="00092600"/>
    <w:rsid w:val="00096C38"/>
    <w:rsid w:val="0009716B"/>
    <w:rsid w:val="000A252E"/>
    <w:rsid w:val="000A6280"/>
    <w:rsid w:val="000A7799"/>
    <w:rsid w:val="000B07D4"/>
    <w:rsid w:val="000B1142"/>
    <w:rsid w:val="000B38F5"/>
    <w:rsid w:val="000B7BDF"/>
    <w:rsid w:val="000C2525"/>
    <w:rsid w:val="000D16B9"/>
    <w:rsid w:val="000D2B45"/>
    <w:rsid w:val="000D3283"/>
    <w:rsid w:val="000D672B"/>
    <w:rsid w:val="000D7F74"/>
    <w:rsid w:val="000E2242"/>
    <w:rsid w:val="000E59A9"/>
    <w:rsid w:val="000E6938"/>
    <w:rsid w:val="000F0632"/>
    <w:rsid w:val="000F0E1A"/>
    <w:rsid w:val="000F2106"/>
    <w:rsid w:val="000F78C7"/>
    <w:rsid w:val="001027B4"/>
    <w:rsid w:val="001075BC"/>
    <w:rsid w:val="001077AE"/>
    <w:rsid w:val="00110CB9"/>
    <w:rsid w:val="00111AAA"/>
    <w:rsid w:val="00113590"/>
    <w:rsid w:val="00115947"/>
    <w:rsid w:val="00121611"/>
    <w:rsid w:val="00122AB1"/>
    <w:rsid w:val="00122BF9"/>
    <w:rsid w:val="00137DC5"/>
    <w:rsid w:val="001409AB"/>
    <w:rsid w:val="0014168E"/>
    <w:rsid w:val="001454FA"/>
    <w:rsid w:val="001466C1"/>
    <w:rsid w:val="0014680B"/>
    <w:rsid w:val="00146CFD"/>
    <w:rsid w:val="00147972"/>
    <w:rsid w:val="00150198"/>
    <w:rsid w:val="001639B2"/>
    <w:rsid w:val="00165E69"/>
    <w:rsid w:val="0017212E"/>
    <w:rsid w:val="00174CA7"/>
    <w:rsid w:val="00177386"/>
    <w:rsid w:val="0018186A"/>
    <w:rsid w:val="00182BC5"/>
    <w:rsid w:val="00185AF6"/>
    <w:rsid w:val="00186EB2"/>
    <w:rsid w:val="00187AAE"/>
    <w:rsid w:val="00190205"/>
    <w:rsid w:val="00191733"/>
    <w:rsid w:val="00192A1A"/>
    <w:rsid w:val="00192C6B"/>
    <w:rsid w:val="00193BB5"/>
    <w:rsid w:val="00194CF0"/>
    <w:rsid w:val="001968D0"/>
    <w:rsid w:val="001A0B76"/>
    <w:rsid w:val="001A4D2E"/>
    <w:rsid w:val="001A6118"/>
    <w:rsid w:val="001A67EF"/>
    <w:rsid w:val="001B21B4"/>
    <w:rsid w:val="001B2C73"/>
    <w:rsid w:val="001B584F"/>
    <w:rsid w:val="001B79A4"/>
    <w:rsid w:val="001C05C0"/>
    <w:rsid w:val="001C2B4A"/>
    <w:rsid w:val="001C4F60"/>
    <w:rsid w:val="001C651F"/>
    <w:rsid w:val="001C7D30"/>
    <w:rsid w:val="001D3089"/>
    <w:rsid w:val="001E3475"/>
    <w:rsid w:val="001E4442"/>
    <w:rsid w:val="001E49D6"/>
    <w:rsid w:val="001E67B0"/>
    <w:rsid w:val="001F3F1F"/>
    <w:rsid w:val="001F7AE0"/>
    <w:rsid w:val="002012DE"/>
    <w:rsid w:val="00201F1F"/>
    <w:rsid w:val="002044E1"/>
    <w:rsid w:val="00207CAE"/>
    <w:rsid w:val="00212922"/>
    <w:rsid w:val="00212E34"/>
    <w:rsid w:val="002152C4"/>
    <w:rsid w:val="00215FC8"/>
    <w:rsid w:val="0022057D"/>
    <w:rsid w:val="0022490B"/>
    <w:rsid w:val="002268CA"/>
    <w:rsid w:val="00227A69"/>
    <w:rsid w:val="002308E6"/>
    <w:rsid w:val="002310A0"/>
    <w:rsid w:val="00231DAF"/>
    <w:rsid w:val="00234767"/>
    <w:rsid w:val="00246E05"/>
    <w:rsid w:val="002513A1"/>
    <w:rsid w:val="00253F46"/>
    <w:rsid w:val="00256327"/>
    <w:rsid w:val="0026108E"/>
    <w:rsid w:val="00272560"/>
    <w:rsid w:val="00272F81"/>
    <w:rsid w:val="00274041"/>
    <w:rsid w:val="00275EC3"/>
    <w:rsid w:val="0028191E"/>
    <w:rsid w:val="00282085"/>
    <w:rsid w:val="00283D13"/>
    <w:rsid w:val="002920F8"/>
    <w:rsid w:val="00293DFF"/>
    <w:rsid w:val="00295A33"/>
    <w:rsid w:val="002A3A73"/>
    <w:rsid w:val="002B02D7"/>
    <w:rsid w:val="002B0A5B"/>
    <w:rsid w:val="002B19E4"/>
    <w:rsid w:val="002B6671"/>
    <w:rsid w:val="002C12E3"/>
    <w:rsid w:val="002C2C22"/>
    <w:rsid w:val="002C3F64"/>
    <w:rsid w:val="002C5162"/>
    <w:rsid w:val="002C7780"/>
    <w:rsid w:val="002D03EA"/>
    <w:rsid w:val="002D0BCC"/>
    <w:rsid w:val="002D4942"/>
    <w:rsid w:val="002D637D"/>
    <w:rsid w:val="002D6FCB"/>
    <w:rsid w:val="002E01EB"/>
    <w:rsid w:val="002E1AB9"/>
    <w:rsid w:val="002E3424"/>
    <w:rsid w:val="002E5776"/>
    <w:rsid w:val="002E6227"/>
    <w:rsid w:val="002F1361"/>
    <w:rsid w:val="002F17C9"/>
    <w:rsid w:val="002F5923"/>
    <w:rsid w:val="00300C36"/>
    <w:rsid w:val="00302722"/>
    <w:rsid w:val="00302B48"/>
    <w:rsid w:val="0031079A"/>
    <w:rsid w:val="0031467E"/>
    <w:rsid w:val="0031748F"/>
    <w:rsid w:val="003221B8"/>
    <w:rsid w:val="00337A8C"/>
    <w:rsid w:val="0034022A"/>
    <w:rsid w:val="00341CCF"/>
    <w:rsid w:val="003461B0"/>
    <w:rsid w:val="003540FF"/>
    <w:rsid w:val="00361754"/>
    <w:rsid w:val="0037034E"/>
    <w:rsid w:val="00370A65"/>
    <w:rsid w:val="00371856"/>
    <w:rsid w:val="003744E8"/>
    <w:rsid w:val="0037481C"/>
    <w:rsid w:val="00374FE2"/>
    <w:rsid w:val="003759B4"/>
    <w:rsid w:val="00376756"/>
    <w:rsid w:val="00382512"/>
    <w:rsid w:val="00385958"/>
    <w:rsid w:val="00385D84"/>
    <w:rsid w:val="00391CE6"/>
    <w:rsid w:val="00393FAA"/>
    <w:rsid w:val="003A08BA"/>
    <w:rsid w:val="003A25E2"/>
    <w:rsid w:val="003A2F51"/>
    <w:rsid w:val="003B067C"/>
    <w:rsid w:val="003B08E9"/>
    <w:rsid w:val="003B5252"/>
    <w:rsid w:val="003C3652"/>
    <w:rsid w:val="003C4D8C"/>
    <w:rsid w:val="003C6134"/>
    <w:rsid w:val="003C6609"/>
    <w:rsid w:val="003D0FE7"/>
    <w:rsid w:val="003D141F"/>
    <w:rsid w:val="003D307F"/>
    <w:rsid w:val="003E532E"/>
    <w:rsid w:val="003F0E81"/>
    <w:rsid w:val="003F2388"/>
    <w:rsid w:val="003F2ED4"/>
    <w:rsid w:val="003F3DA1"/>
    <w:rsid w:val="003F56FF"/>
    <w:rsid w:val="00402224"/>
    <w:rsid w:val="00402D78"/>
    <w:rsid w:val="00405711"/>
    <w:rsid w:val="0040780B"/>
    <w:rsid w:val="0041561D"/>
    <w:rsid w:val="00415C59"/>
    <w:rsid w:val="004250F0"/>
    <w:rsid w:val="004254A7"/>
    <w:rsid w:val="004270CF"/>
    <w:rsid w:val="00427A9C"/>
    <w:rsid w:val="0043169D"/>
    <w:rsid w:val="00434500"/>
    <w:rsid w:val="0043465B"/>
    <w:rsid w:val="00434851"/>
    <w:rsid w:val="00444144"/>
    <w:rsid w:val="00450618"/>
    <w:rsid w:val="0045219B"/>
    <w:rsid w:val="0045598B"/>
    <w:rsid w:val="0046151D"/>
    <w:rsid w:val="00465334"/>
    <w:rsid w:val="00466602"/>
    <w:rsid w:val="00471702"/>
    <w:rsid w:val="004729AD"/>
    <w:rsid w:val="00474CF9"/>
    <w:rsid w:val="00477832"/>
    <w:rsid w:val="004779FE"/>
    <w:rsid w:val="0048063C"/>
    <w:rsid w:val="00482CC7"/>
    <w:rsid w:val="004853F1"/>
    <w:rsid w:val="00486248"/>
    <w:rsid w:val="00486831"/>
    <w:rsid w:val="0048686E"/>
    <w:rsid w:val="00486876"/>
    <w:rsid w:val="0048799E"/>
    <w:rsid w:val="0049075A"/>
    <w:rsid w:val="00491BC7"/>
    <w:rsid w:val="0049258F"/>
    <w:rsid w:val="004A7459"/>
    <w:rsid w:val="004B035E"/>
    <w:rsid w:val="004B1041"/>
    <w:rsid w:val="004B1D89"/>
    <w:rsid w:val="004B2ABF"/>
    <w:rsid w:val="004B3745"/>
    <w:rsid w:val="004B6333"/>
    <w:rsid w:val="004B6E36"/>
    <w:rsid w:val="004C0627"/>
    <w:rsid w:val="004C19E7"/>
    <w:rsid w:val="004C2D97"/>
    <w:rsid w:val="004C60F4"/>
    <w:rsid w:val="004C72CF"/>
    <w:rsid w:val="004D260E"/>
    <w:rsid w:val="004D3651"/>
    <w:rsid w:val="004E15F0"/>
    <w:rsid w:val="004E2A7C"/>
    <w:rsid w:val="004E3860"/>
    <w:rsid w:val="004E52B4"/>
    <w:rsid w:val="004E721D"/>
    <w:rsid w:val="004F1152"/>
    <w:rsid w:val="004F174C"/>
    <w:rsid w:val="004F31F6"/>
    <w:rsid w:val="004F3A8D"/>
    <w:rsid w:val="004F787E"/>
    <w:rsid w:val="00502772"/>
    <w:rsid w:val="005059D9"/>
    <w:rsid w:val="005116E6"/>
    <w:rsid w:val="00512745"/>
    <w:rsid w:val="00515414"/>
    <w:rsid w:val="00516DB7"/>
    <w:rsid w:val="005248E2"/>
    <w:rsid w:val="00525220"/>
    <w:rsid w:val="00526C2A"/>
    <w:rsid w:val="00530470"/>
    <w:rsid w:val="00533711"/>
    <w:rsid w:val="0053426B"/>
    <w:rsid w:val="00534F21"/>
    <w:rsid w:val="0054039B"/>
    <w:rsid w:val="00540C65"/>
    <w:rsid w:val="00541D60"/>
    <w:rsid w:val="00551C59"/>
    <w:rsid w:val="00552007"/>
    <w:rsid w:val="00552D24"/>
    <w:rsid w:val="00552DD7"/>
    <w:rsid w:val="00555D22"/>
    <w:rsid w:val="00556AED"/>
    <w:rsid w:val="0056006A"/>
    <w:rsid w:val="00561A50"/>
    <w:rsid w:val="005650E3"/>
    <w:rsid w:val="005705C1"/>
    <w:rsid w:val="00573B09"/>
    <w:rsid w:val="00576679"/>
    <w:rsid w:val="00582568"/>
    <w:rsid w:val="00587729"/>
    <w:rsid w:val="00597AD0"/>
    <w:rsid w:val="00597B58"/>
    <w:rsid w:val="005A3510"/>
    <w:rsid w:val="005A4033"/>
    <w:rsid w:val="005A4D65"/>
    <w:rsid w:val="005A561D"/>
    <w:rsid w:val="005B0632"/>
    <w:rsid w:val="005B1EE0"/>
    <w:rsid w:val="005B4F74"/>
    <w:rsid w:val="005B5B82"/>
    <w:rsid w:val="005B6843"/>
    <w:rsid w:val="005B781C"/>
    <w:rsid w:val="005C3C94"/>
    <w:rsid w:val="005D25B0"/>
    <w:rsid w:val="005D4A7A"/>
    <w:rsid w:val="005D5503"/>
    <w:rsid w:val="005D5A9A"/>
    <w:rsid w:val="005E01BA"/>
    <w:rsid w:val="005E14BD"/>
    <w:rsid w:val="005F2261"/>
    <w:rsid w:val="005F62CA"/>
    <w:rsid w:val="005F7800"/>
    <w:rsid w:val="006040CC"/>
    <w:rsid w:val="00604ED0"/>
    <w:rsid w:val="00606A88"/>
    <w:rsid w:val="0061385D"/>
    <w:rsid w:val="00625A18"/>
    <w:rsid w:val="0062727A"/>
    <w:rsid w:val="0063091F"/>
    <w:rsid w:val="0064076C"/>
    <w:rsid w:val="00641C5E"/>
    <w:rsid w:val="0064264F"/>
    <w:rsid w:val="00643E5C"/>
    <w:rsid w:val="00644978"/>
    <w:rsid w:val="00652D78"/>
    <w:rsid w:val="00652FE6"/>
    <w:rsid w:val="00655636"/>
    <w:rsid w:val="00655E19"/>
    <w:rsid w:val="0065688D"/>
    <w:rsid w:val="00656B8E"/>
    <w:rsid w:val="00663A37"/>
    <w:rsid w:val="00667318"/>
    <w:rsid w:val="00667474"/>
    <w:rsid w:val="006711D9"/>
    <w:rsid w:val="00671C65"/>
    <w:rsid w:val="006724E4"/>
    <w:rsid w:val="00673842"/>
    <w:rsid w:val="006743BB"/>
    <w:rsid w:val="00676CE8"/>
    <w:rsid w:val="00680542"/>
    <w:rsid w:val="006824C7"/>
    <w:rsid w:val="00685208"/>
    <w:rsid w:val="006862E3"/>
    <w:rsid w:val="0068710E"/>
    <w:rsid w:val="00690B1F"/>
    <w:rsid w:val="0069110C"/>
    <w:rsid w:val="006A3912"/>
    <w:rsid w:val="006A661B"/>
    <w:rsid w:val="006B0FB1"/>
    <w:rsid w:val="006B104E"/>
    <w:rsid w:val="006B1416"/>
    <w:rsid w:val="006B3B48"/>
    <w:rsid w:val="006B4EA7"/>
    <w:rsid w:val="006B514A"/>
    <w:rsid w:val="006B60E4"/>
    <w:rsid w:val="006B6DCB"/>
    <w:rsid w:val="006C4404"/>
    <w:rsid w:val="006C4AB1"/>
    <w:rsid w:val="006D3DD1"/>
    <w:rsid w:val="006D58AB"/>
    <w:rsid w:val="006E003C"/>
    <w:rsid w:val="006E3735"/>
    <w:rsid w:val="006E4B45"/>
    <w:rsid w:val="006F0FBE"/>
    <w:rsid w:val="006F4D9E"/>
    <w:rsid w:val="006F4DC9"/>
    <w:rsid w:val="00700A72"/>
    <w:rsid w:val="0071017C"/>
    <w:rsid w:val="00714AE0"/>
    <w:rsid w:val="00720F56"/>
    <w:rsid w:val="00732A0A"/>
    <w:rsid w:val="00734905"/>
    <w:rsid w:val="00735FBD"/>
    <w:rsid w:val="007371F0"/>
    <w:rsid w:val="00743A3C"/>
    <w:rsid w:val="00745F64"/>
    <w:rsid w:val="00746931"/>
    <w:rsid w:val="00751D09"/>
    <w:rsid w:val="00752F9F"/>
    <w:rsid w:val="00757C47"/>
    <w:rsid w:val="0076038D"/>
    <w:rsid w:val="0076480D"/>
    <w:rsid w:val="00772C80"/>
    <w:rsid w:val="007732C1"/>
    <w:rsid w:val="00773B36"/>
    <w:rsid w:val="007746C1"/>
    <w:rsid w:val="00781B69"/>
    <w:rsid w:val="00782427"/>
    <w:rsid w:val="00786C6D"/>
    <w:rsid w:val="007905D5"/>
    <w:rsid w:val="007925A2"/>
    <w:rsid w:val="00792B86"/>
    <w:rsid w:val="00796530"/>
    <w:rsid w:val="007A0A29"/>
    <w:rsid w:val="007A1C8C"/>
    <w:rsid w:val="007A59B9"/>
    <w:rsid w:val="007B6234"/>
    <w:rsid w:val="007C0292"/>
    <w:rsid w:val="007C095D"/>
    <w:rsid w:val="007C2882"/>
    <w:rsid w:val="007D0900"/>
    <w:rsid w:val="007D148D"/>
    <w:rsid w:val="007D4483"/>
    <w:rsid w:val="007D6690"/>
    <w:rsid w:val="007D6E9C"/>
    <w:rsid w:val="007E4990"/>
    <w:rsid w:val="007F15DF"/>
    <w:rsid w:val="007F20D5"/>
    <w:rsid w:val="007F4474"/>
    <w:rsid w:val="008022A1"/>
    <w:rsid w:val="008028A0"/>
    <w:rsid w:val="00804417"/>
    <w:rsid w:val="00805E82"/>
    <w:rsid w:val="0080691E"/>
    <w:rsid w:val="00807A23"/>
    <w:rsid w:val="00807BBA"/>
    <w:rsid w:val="008164DA"/>
    <w:rsid w:val="00816782"/>
    <w:rsid w:val="00822CB9"/>
    <w:rsid w:val="00825434"/>
    <w:rsid w:val="00826910"/>
    <w:rsid w:val="0082691C"/>
    <w:rsid w:val="00834E3E"/>
    <w:rsid w:val="008358CA"/>
    <w:rsid w:val="00841067"/>
    <w:rsid w:val="008445D4"/>
    <w:rsid w:val="008548A9"/>
    <w:rsid w:val="00855F92"/>
    <w:rsid w:val="00860F28"/>
    <w:rsid w:val="0086451D"/>
    <w:rsid w:val="0087276B"/>
    <w:rsid w:val="008753DF"/>
    <w:rsid w:val="00876927"/>
    <w:rsid w:val="00890DA2"/>
    <w:rsid w:val="0089115C"/>
    <w:rsid w:val="00892BF0"/>
    <w:rsid w:val="00895E4E"/>
    <w:rsid w:val="008B5199"/>
    <w:rsid w:val="008C3054"/>
    <w:rsid w:val="008C465B"/>
    <w:rsid w:val="008D2C5B"/>
    <w:rsid w:val="008D393C"/>
    <w:rsid w:val="008E007D"/>
    <w:rsid w:val="008E47B3"/>
    <w:rsid w:val="008E492D"/>
    <w:rsid w:val="008E601B"/>
    <w:rsid w:val="008E6A87"/>
    <w:rsid w:val="008F28A5"/>
    <w:rsid w:val="00913D85"/>
    <w:rsid w:val="00917EB0"/>
    <w:rsid w:val="009226B5"/>
    <w:rsid w:val="00927F06"/>
    <w:rsid w:val="00930599"/>
    <w:rsid w:val="00932F29"/>
    <w:rsid w:val="00933D22"/>
    <w:rsid w:val="00933EC7"/>
    <w:rsid w:val="00934638"/>
    <w:rsid w:val="0093475D"/>
    <w:rsid w:val="009365A2"/>
    <w:rsid w:val="00937114"/>
    <w:rsid w:val="009401A0"/>
    <w:rsid w:val="00941860"/>
    <w:rsid w:val="00943DA7"/>
    <w:rsid w:val="00955610"/>
    <w:rsid w:val="00957B47"/>
    <w:rsid w:val="00962EEC"/>
    <w:rsid w:val="00963A8A"/>
    <w:rsid w:val="00963B59"/>
    <w:rsid w:val="00964B51"/>
    <w:rsid w:val="009713E9"/>
    <w:rsid w:val="009729F7"/>
    <w:rsid w:val="0097322C"/>
    <w:rsid w:val="00975419"/>
    <w:rsid w:val="009760A5"/>
    <w:rsid w:val="009800E8"/>
    <w:rsid w:val="00980B54"/>
    <w:rsid w:val="00985BBC"/>
    <w:rsid w:val="00985DE3"/>
    <w:rsid w:val="009861CB"/>
    <w:rsid w:val="009922F8"/>
    <w:rsid w:val="009933FB"/>
    <w:rsid w:val="00997EA7"/>
    <w:rsid w:val="009A087B"/>
    <w:rsid w:val="009A1471"/>
    <w:rsid w:val="009A20B1"/>
    <w:rsid w:val="009A297D"/>
    <w:rsid w:val="009A3948"/>
    <w:rsid w:val="009A4E74"/>
    <w:rsid w:val="009A53E2"/>
    <w:rsid w:val="009A6420"/>
    <w:rsid w:val="009B0D6E"/>
    <w:rsid w:val="009B3F78"/>
    <w:rsid w:val="009B5174"/>
    <w:rsid w:val="009B58F5"/>
    <w:rsid w:val="009C00A9"/>
    <w:rsid w:val="009C0751"/>
    <w:rsid w:val="009C112D"/>
    <w:rsid w:val="009C140E"/>
    <w:rsid w:val="009C202B"/>
    <w:rsid w:val="009C364E"/>
    <w:rsid w:val="009C3AF0"/>
    <w:rsid w:val="009C6128"/>
    <w:rsid w:val="009C6814"/>
    <w:rsid w:val="009C84D6"/>
    <w:rsid w:val="009D1C58"/>
    <w:rsid w:val="009E32C4"/>
    <w:rsid w:val="009E340A"/>
    <w:rsid w:val="009E6918"/>
    <w:rsid w:val="00A12669"/>
    <w:rsid w:val="00A176AF"/>
    <w:rsid w:val="00A20516"/>
    <w:rsid w:val="00A23BB0"/>
    <w:rsid w:val="00A2732A"/>
    <w:rsid w:val="00A33AAA"/>
    <w:rsid w:val="00A3471C"/>
    <w:rsid w:val="00A34B48"/>
    <w:rsid w:val="00A41632"/>
    <w:rsid w:val="00A4238A"/>
    <w:rsid w:val="00A42E87"/>
    <w:rsid w:val="00A476C6"/>
    <w:rsid w:val="00A47C09"/>
    <w:rsid w:val="00A52AEC"/>
    <w:rsid w:val="00A54002"/>
    <w:rsid w:val="00A561B7"/>
    <w:rsid w:val="00A601B7"/>
    <w:rsid w:val="00A61EE1"/>
    <w:rsid w:val="00A6259A"/>
    <w:rsid w:val="00A70195"/>
    <w:rsid w:val="00A718CB"/>
    <w:rsid w:val="00A719D1"/>
    <w:rsid w:val="00A7517D"/>
    <w:rsid w:val="00A8036B"/>
    <w:rsid w:val="00A86399"/>
    <w:rsid w:val="00A94631"/>
    <w:rsid w:val="00A94FDD"/>
    <w:rsid w:val="00AA4E76"/>
    <w:rsid w:val="00AA5DD2"/>
    <w:rsid w:val="00AB7745"/>
    <w:rsid w:val="00AB78BE"/>
    <w:rsid w:val="00AC027E"/>
    <w:rsid w:val="00AC07BE"/>
    <w:rsid w:val="00AD386D"/>
    <w:rsid w:val="00AD392B"/>
    <w:rsid w:val="00AD53E6"/>
    <w:rsid w:val="00AD6FB1"/>
    <w:rsid w:val="00AE1624"/>
    <w:rsid w:val="00AE22EE"/>
    <w:rsid w:val="00AE5CF4"/>
    <w:rsid w:val="00AF1C2F"/>
    <w:rsid w:val="00AF4F43"/>
    <w:rsid w:val="00B0138C"/>
    <w:rsid w:val="00B02A39"/>
    <w:rsid w:val="00B02B85"/>
    <w:rsid w:val="00B030DA"/>
    <w:rsid w:val="00B031C3"/>
    <w:rsid w:val="00B07411"/>
    <w:rsid w:val="00B107AD"/>
    <w:rsid w:val="00B11E0E"/>
    <w:rsid w:val="00B173B8"/>
    <w:rsid w:val="00B21A53"/>
    <w:rsid w:val="00B2211A"/>
    <w:rsid w:val="00B26137"/>
    <w:rsid w:val="00B26A49"/>
    <w:rsid w:val="00B26B94"/>
    <w:rsid w:val="00B26E80"/>
    <w:rsid w:val="00B304AD"/>
    <w:rsid w:val="00B37E15"/>
    <w:rsid w:val="00B406C8"/>
    <w:rsid w:val="00B40953"/>
    <w:rsid w:val="00B426F1"/>
    <w:rsid w:val="00B441FE"/>
    <w:rsid w:val="00B55AE3"/>
    <w:rsid w:val="00B567FE"/>
    <w:rsid w:val="00B56A97"/>
    <w:rsid w:val="00B646F0"/>
    <w:rsid w:val="00B64A44"/>
    <w:rsid w:val="00B64C97"/>
    <w:rsid w:val="00B6782E"/>
    <w:rsid w:val="00B76AAC"/>
    <w:rsid w:val="00B86F6F"/>
    <w:rsid w:val="00B90004"/>
    <w:rsid w:val="00B9065E"/>
    <w:rsid w:val="00B93554"/>
    <w:rsid w:val="00B94256"/>
    <w:rsid w:val="00BA2ECF"/>
    <w:rsid w:val="00BB0245"/>
    <w:rsid w:val="00BB26B6"/>
    <w:rsid w:val="00BB52B4"/>
    <w:rsid w:val="00BC09B3"/>
    <w:rsid w:val="00BC16DF"/>
    <w:rsid w:val="00BC1F69"/>
    <w:rsid w:val="00BC38FD"/>
    <w:rsid w:val="00BC5E75"/>
    <w:rsid w:val="00BD15D6"/>
    <w:rsid w:val="00BD34D1"/>
    <w:rsid w:val="00BE232A"/>
    <w:rsid w:val="00BF1784"/>
    <w:rsid w:val="00BF1ACC"/>
    <w:rsid w:val="00BF36B9"/>
    <w:rsid w:val="00BF5899"/>
    <w:rsid w:val="00BF7538"/>
    <w:rsid w:val="00C0209D"/>
    <w:rsid w:val="00C036B2"/>
    <w:rsid w:val="00C129ED"/>
    <w:rsid w:val="00C216AD"/>
    <w:rsid w:val="00C262AF"/>
    <w:rsid w:val="00C306D9"/>
    <w:rsid w:val="00C3151C"/>
    <w:rsid w:val="00C31895"/>
    <w:rsid w:val="00C35CF2"/>
    <w:rsid w:val="00C42A45"/>
    <w:rsid w:val="00C42E54"/>
    <w:rsid w:val="00C451C0"/>
    <w:rsid w:val="00C55DAF"/>
    <w:rsid w:val="00C57128"/>
    <w:rsid w:val="00C60E3E"/>
    <w:rsid w:val="00C6529B"/>
    <w:rsid w:val="00C66540"/>
    <w:rsid w:val="00C70531"/>
    <w:rsid w:val="00C7703E"/>
    <w:rsid w:val="00C82142"/>
    <w:rsid w:val="00C8285F"/>
    <w:rsid w:val="00C85A34"/>
    <w:rsid w:val="00C8611F"/>
    <w:rsid w:val="00C86DB5"/>
    <w:rsid w:val="00C874DD"/>
    <w:rsid w:val="00C8781B"/>
    <w:rsid w:val="00C9084C"/>
    <w:rsid w:val="00C910FD"/>
    <w:rsid w:val="00CA3F82"/>
    <w:rsid w:val="00CB44AF"/>
    <w:rsid w:val="00CB4C17"/>
    <w:rsid w:val="00CC05BF"/>
    <w:rsid w:val="00CC27E1"/>
    <w:rsid w:val="00CC3A93"/>
    <w:rsid w:val="00CC4DE8"/>
    <w:rsid w:val="00CC4E6E"/>
    <w:rsid w:val="00CC60FC"/>
    <w:rsid w:val="00CD1061"/>
    <w:rsid w:val="00CD4B2D"/>
    <w:rsid w:val="00CD7A62"/>
    <w:rsid w:val="00CE2F80"/>
    <w:rsid w:val="00CE38B7"/>
    <w:rsid w:val="00D01415"/>
    <w:rsid w:val="00D023ED"/>
    <w:rsid w:val="00D02941"/>
    <w:rsid w:val="00D0383C"/>
    <w:rsid w:val="00D05D1A"/>
    <w:rsid w:val="00D106F0"/>
    <w:rsid w:val="00D10855"/>
    <w:rsid w:val="00D153A5"/>
    <w:rsid w:val="00D17DD0"/>
    <w:rsid w:val="00D21AA0"/>
    <w:rsid w:val="00D223F1"/>
    <w:rsid w:val="00D2339A"/>
    <w:rsid w:val="00D233D2"/>
    <w:rsid w:val="00D27AA8"/>
    <w:rsid w:val="00D30233"/>
    <w:rsid w:val="00D322D0"/>
    <w:rsid w:val="00D333F0"/>
    <w:rsid w:val="00D3462B"/>
    <w:rsid w:val="00D547E2"/>
    <w:rsid w:val="00D55BC6"/>
    <w:rsid w:val="00D6142D"/>
    <w:rsid w:val="00D6450D"/>
    <w:rsid w:val="00D65CD3"/>
    <w:rsid w:val="00D67557"/>
    <w:rsid w:val="00D67916"/>
    <w:rsid w:val="00D72566"/>
    <w:rsid w:val="00D7390D"/>
    <w:rsid w:val="00D7774B"/>
    <w:rsid w:val="00D80380"/>
    <w:rsid w:val="00D816AF"/>
    <w:rsid w:val="00D83306"/>
    <w:rsid w:val="00D87405"/>
    <w:rsid w:val="00D90521"/>
    <w:rsid w:val="00D91918"/>
    <w:rsid w:val="00D92386"/>
    <w:rsid w:val="00D92CDC"/>
    <w:rsid w:val="00DA0827"/>
    <w:rsid w:val="00DA3F83"/>
    <w:rsid w:val="00DA405F"/>
    <w:rsid w:val="00DA5899"/>
    <w:rsid w:val="00DA68AE"/>
    <w:rsid w:val="00DA6D3D"/>
    <w:rsid w:val="00DC4063"/>
    <w:rsid w:val="00DD2077"/>
    <w:rsid w:val="00DE1E5E"/>
    <w:rsid w:val="00DF257F"/>
    <w:rsid w:val="00DF29D3"/>
    <w:rsid w:val="00DF33CE"/>
    <w:rsid w:val="00DF4FC1"/>
    <w:rsid w:val="00DF63E1"/>
    <w:rsid w:val="00E00399"/>
    <w:rsid w:val="00E011D1"/>
    <w:rsid w:val="00E052AF"/>
    <w:rsid w:val="00E078B7"/>
    <w:rsid w:val="00E11D6F"/>
    <w:rsid w:val="00E146B9"/>
    <w:rsid w:val="00E257F4"/>
    <w:rsid w:val="00E259AA"/>
    <w:rsid w:val="00E310BB"/>
    <w:rsid w:val="00E33EB6"/>
    <w:rsid w:val="00E36A62"/>
    <w:rsid w:val="00E420DA"/>
    <w:rsid w:val="00E5755E"/>
    <w:rsid w:val="00E60BCF"/>
    <w:rsid w:val="00E724CA"/>
    <w:rsid w:val="00E7374B"/>
    <w:rsid w:val="00E73750"/>
    <w:rsid w:val="00E73FCB"/>
    <w:rsid w:val="00E84A8E"/>
    <w:rsid w:val="00E866E5"/>
    <w:rsid w:val="00E8793F"/>
    <w:rsid w:val="00E900DB"/>
    <w:rsid w:val="00E926E9"/>
    <w:rsid w:val="00E9598B"/>
    <w:rsid w:val="00EA0457"/>
    <w:rsid w:val="00EA2B04"/>
    <w:rsid w:val="00EA3C49"/>
    <w:rsid w:val="00EB1836"/>
    <w:rsid w:val="00EB4918"/>
    <w:rsid w:val="00EC0453"/>
    <w:rsid w:val="00EC3013"/>
    <w:rsid w:val="00EC437D"/>
    <w:rsid w:val="00EC592C"/>
    <w:rsid w:val="00EC622C"/>
    <w:rsid w:val="00EC6954"/>
    <w:rsid w:val="00ED3C35"/>
    <w:rsid w:val="00ED3E61"/>
    <w:rsid w:val="00ED50DC"/>
    <w:rsid w:val="00EE0F1B"/>
    <w:rsid w:val="00EF7C59"/>
    <w:rsid w:val="00F03D3D"/>
    <w:rsid w:val="00F06382"/>
    <w:rsid w:val="00F06399"/>
    <w:rsid w:val="00F10503"/>
    <w:rsid w:val="00F1063F"/>
    <w:rsid w:val="00F11317"/>
    <w:rsid w:val="00F17D09"/>
    <w:rsid w:val="00F2080B"/>
    <w:rsid w:val="00F20FFF"/>
    <w:rsid w:val="00F26F7B"/>
    <w:rsid w:val="00F3032D"/>
    <w:rsid w:val="00F30495"/>
    <w:rsid w:val="00F31D92"/>
    <w:rsid w:val="00F420E4"/>
    <w:rsid w:val="00F45E5D"/>
    <w:rsid w:val="00F5192D"/>
    <w:rsid w:val="00F52690"/>
    <w:rsid w:val="00F531CB"/>
    <w:rsid w:val="00F571FC"/>
    <w:rsid w:val="00F62C21"/>
    <w:rsid w:val="00F62F71"/>
    <w:rsid w:val="00F647C2"/>
    <w:rsid w:val="00F70492"/>
    <w:rsid w:val="00F727F6"/>
    <w:rsid w:val="00F75DF5"/>
    <w:rsid w:val="00F763C5"/>
    <w:rsid w:val="00F77F0F"/>
    <w:rsid w:val="00F84A13"/>
    <w:rsid w:val="00F856C8"/>
    <w:rsid w:val="00F860D7"/>
    <w:rsid w:val="00F87709"/>
    <w:rsid w:val="00F92359"/>
    <w:rsid w:val="00F94621"/>
    <w:rsid w:val="00F94FD7"/>
    <w:rsid w:val="00F963BA"/>
    <w:rsid w:val="00F969B8"/>
    <w:rsid w:val="00FA301B"/>
    <w:rsid w:val="00FA5C23"/>
    <w:rsid w:val="00FA6CE1"/>
    <w:rsid w:val="00FB2677"/>
    <w:rsid w:val="00FB4739"/>
    <w:rsid w:val="00FB4A7D"/>
    <w:rsid w:val="00FB55C5"/>
    <w:rsid w:val="00FB741A"/>
    <w:rsid w:val="00FC019E"/>
    <w:rsid w:val="00FC06B5"/>
    <w:rsid w:val="00FC6D0B"/>
    <w:rsid w:val="00FC6E68"/>
    <w:rsid w:val="00FC7A00"/>
    <w:rsid w:val="00FD098F"/>
    <w:rsid w:val="00FD65FF"/>
    <w:rsid w:val="00FE097E"/>
    <w:rsid w:val="00FE28AA"/>
    <w:rsid w:val="00FE3673"/>
    <w:rsid w:val="00FE38C1"/>
    <w:rsid w:val="00FE399D"/>
    <w:rsid w:val="00FE6358"/>
    <w:rsid w:val="00FF0EF9"/>
    <w:rsid w:val="00FF1384"/>
    <w:rsid w:val="00FF26AF"/>
    <w:rsid w:val="00FF2CDC"/>
    <w:rsid w:val="00FF34B7"/>
    <w:rsid w:val="00FF4266"/>
    <w:rsid w:val="0134B833"/>
    <w:rsid w:val="01457D46"/>
    <w:rsid w:val="016FC95E"/>
    <w:rsid w:val="01D53365"/>
    <w:rsid w:val="0249900E"/>
    <w:rsid w:val="03A54503"/>
    <w:rsid w:val="0436C173"/>
    <w:rsid w:val="043EC3FB"/>
    <w:rsid w:val="059667B6"/>
    <w:rsid w:val="05BAE4CA"/>
    <w:rsid w:val="06D70E23"/>
    <w:rsid w:val="06E34915"/>
    <w:rsid w:val="0775CD45"/>
    <w:rsid w:val="07958167"/>
    <w:rsid w:val="0909570C"/>
    <w:rsid w:val="091E294B"/>
    <w:rsid w:val="092FF007"/>
    <w:rsid w:val="095DC64B"/>
    <w:rsid w:val="09774B10"/>
    <w:rsid w:val="099EBEC4"/>
    <w:rsid w:val="09EE634B"/>
    <w:rsid w:val="09F506F0"/>
    <w:rsid w:val="0AE4826C"/>
    <w:rsid w:val="0AE5A111"/>
    <w:rsid w:val="0B3FA9EA"/>
    <w:rsid w:val="0B7A8C6C"/>
    <w:rsid w:val="0BA8256A"/>
    <w:rsid w:val="0BB8F796"/>
    <w:rsid w:val="0C63EA95"/>
    <w:rsid w:val="0CBC5E6F"/>
    <w:rsid w:val="0D0F6C61"/>
    <w:rsid w:val="0D1FDDEA"/>
    <w:rsid w:val="0E1C9A90"/>
    <w:rsid w:val="0E75C592"/>
    <w:rsid w:val="0E79B0A6"/>
    <w:rsid w:val="0EC89D9C"/>
    <w:rsid w:val="0F4E5202"/>
    <w:rsid w:val="0F554E01"/>
    <w:rsid w:val="0F61C37B"/>
    <w:rsid w:val="0FBA574E"/>
    <w:rsid w:val="0FCCF956"/>
    <w:rsid w:val="10FD93DC"/>
    <w:rsid w:val="111468F1"/>
    <w:rsid w:val="1141F543"/>
    <w:rsid w:val="1157024F"/>
    <w:rsid w:val="116D032F"/>
    <w:rsid w:val="118F45C9"/>
    <w:rsid w:val="119A1D57"/>
    <w:rsid w:val="11CC1307"/>
    <w:rsid w:val="12082BE4"/>
    <w:rsid w:val="1263104F"/>
    <w:rsid w:val="1289655F"/>
    <w:rsid w:val="13388806"/>
    <w:rsid w:val="1469EBDA"/>
    <w:rsid w:val="148330F4"/>
    <w:rsid w:val="14D1BE19"/>
    <w:rsid w:val="14DDD984"/>
    <w:rsid w:val="15031C51"/>
    <w:rsid w:val="1537A1B7"/>
    <w:rsid w:val="15727D7C"/>
    <w:rsid w:val="15C81B5A"/>
    <w:rsid w:val="15EF8936"/>
    <w:rsid w:val="16543447"/>
    <w:rsid w:val="1680D777"/>
    <w:rsid w:val="16ADFC7A"/>
    <w:rsid w:val="16C274AA"/>
    <w:rsid w:val="1753AD03"/>
    <w:rsid w:val="18075D58"/>
    <w:rsid w:val="180E5709"/>
    <w:rsid w:val="187DED9A"/>
    <w:rsid w:val="1883D67F"/>
    <w:rsid w:val="189CD730"/>
    <w:rsid w:val="18EF7D64"/>
    <w:rsid w:val="197ACC08"/>
    <w:rsid w:val="19A9C2C3"/>
    <w:rsid w:val="19C4170D"/>
    <w:rsid w:val="1A113E71"/>
    <w:rsid w:val="1A61AA42"/>
    <w:rsid w:val="1AE86FF7"/>
    <w:rsid w:val="1B843A79"/>
    <w:rsid w:val="1C1C2A68"/>
    <w:rsid w:val="1CF018FB"/>
    <w:rsid w:val="1D4BA630"/>
    <w:rsid w:val="1D5A4862"/>
    <w:rsid w:val="1DBDB28A"/>
    <w:rsid w:val="1DC0EBF6"/>
    <w:rsid w:val="1DE3DBEE"/>
    <w:rsid w:val="1DF27BBF"/>
    <w:rsid w:val="1E640B46"/>
    <w:rsid w:val="1E666969"/>
    <w:rsid w:val="1EAC5A39"/>
    <w:rsid w:val="1ECB1E17"/>
    <w:rsid w:val="1ECD868F"/>
    <w:rsid w:val="1EFA2A0C"/>
    <w:rsid w:val="1F054285"/>
    <w:rsid w:val="1F472D66"/>
    <w:rsid w:val="1F7E5C2E"/>
    <w:rsid w:val="1F8AA020"/>
    <w:rsid w:val="200335E9"/>
    <w:rsid w:val="20E4E1E4"/>
    <w:rsid w:val="216151F4"/>
    <w:rsid w:val="218895A2"/>
    <w:rsid w:val="21BE98C3"/>
    <w:rsid w:val="21F37BFD"/>
    <w:rsid w:val="221E4FAE"/>
    <w:rsid w:val="2321AE4E"/>
    <w:rsid w:val="237CD842"/>
    <w:rsid w:val="238903F2"/>
    <w:rsid w:val="238D3B51"/>
    <w:rsid w:val="2396D580"/>
    <w:rsid w:val="23ABCEFD"/>
    <w:rsid w:val="23B7E96D"/>
    <w:rsid w:val="23E7775D"/>
    <w:rsid w:val="2439F515"/>
    <w:rsid w:val="24EAC768"/>
    <w:rsid w:val="259315C4"/>
    <w:rsid w:val="25939E61"/>
    <w:rsid w:val="25D02B7B"/>
    <w:rsid w:val="25D5C576"/>
    <w:rsid w:val="2615226A"/>
    <w:rsid w:val="269DE158"/>
    <w:rsid w:val="26B5C03A"/>
    <w:rsid w:val="26C9AFEA"/>
    <w:rsid w:val="27379E51"/>
    <w:rsid w:val="273CA07A"/>
    <w:rsid w:val="27CC5B67"/>
    <w:rsid w:val="2813D56C"/>
    <w:rsid w:val="28220E86"/>
    <w:rsid w:val="2862BD81"/>
    <w:rsid w:val="28749013"/>
    <w:rsid w:val="29430EFE"/>
    <w:rsid w:val="29FE8DE2"/>
    <w:rsid w:val="2A541201"/>
    <w:rsid w:val="2AE7976E"/>
    <w:rsid w:val="2B45E890"/>
    <w:rsid w:val="2BE475DC"/>
    <w:rsid w:val="2C0F157E"/>
    <w:rsid w:val="2CAA0752"/>
    <w:rsid w:val="2CE09456"/>
    <w:rsid w:val="2DB64478"/>
    <w:rsid w:val="2DF37ECE"/>
    <w:rsid w:val="2E021266"/>
    <w:rsid w:val="2E29F197"/>
    <w:rsid w:val="2E8D2CB8"/>
    <w:rsid w:val="2FB4BAD3"/>
    <w:rsid w:val="2FC7AD99"/>
    <w:rsid w:val="302CFD02"/>
    <w:rsid w:val="31B038F1"/>
    <w:rsid w:val="31D7DD2B"/>
    <w:rsid w:val="31E84EB4"/>
    <w:rsid w:val="3234F1E3"/>
    <w:rsid w:val="3257D590"/>
    <w:rsid w:val="32710DA2"/>
    <w:rsid w:val="3304BCF0"/>
    <w:rsid w:val="33109DB6"/>
    <w:rsid w:val="33120228"/>
    <w:rsid w:val="3328F521"/>
    <w:rsid w:val="33A5E0A5"/>
    <w:rsid w:val="345018DF"/>
    <w:rsid w:val="34C3051D"/>
    <w:rsid w:val="34FE74EC"/>
    <w:rsid w:val="35436BDB"/>
    <w:rsid w:val="35724C4C"/>
    <w:rsid w:val="364F8CE2"/>
    <w:rsid w:val="3674061E"/>
    <w:rsid w:val="371D56AE"/>
    <w:rsid w:val="375BEDE4"/>
    <w:rsid w:val="375D9A46"/>
    <w:rsid w:val="37EAF89C"/>
    <w:rsid w:val="3812826B"/>
    <w:rsid w:val="38553258"/>
    <w:rsid w:val="3874E67A"/>
    <w:rsid w:val="38956BE5"/>
    <w:rsid w:val="38DDF146"/>
    <w:rsid w:val="394A30DE"/>
    <w:rsid w:val="394F5A29"/>
    <w:rsid w:val="396FF2AA"/>
    <w:rsid w:val="39CC214D"/>
    <w:rsid w:val="39DACFB4"/>
    <w:rsid w:val="3A3A9B25"/>
    <w:rsid w:val="3A544C09"/>
    <w:rsid w:val="3AD0B0F2"/>
    <w:rsid w:val="3ADF2693"/>
    <w:rsid w:val="3B31C495"/>
    <w:rsid w:val="3B477741"/>
    <w:rsid w:val="3BB86F93"/>
    <w:rsid w:val="3BCA1AE7"/>
    <w:rsid w:val="3CCCE20F"/>
    <w:rsid w:val="3CEEFE66"/>
    <w:rsid w:val="3E4681A0"/>
    <w:rsid w:val="3E8D9096"/>
    <w:rsid w:val="3E9EA42F"/>
    <w:rsid w:val="3FB85A1C"/>
    <w:rsid w:val="402D02F7"/>
    <w:rsid w:val="409D8C0A"/>
    <w:rsid w:val="40AF8F7E"/>
    <w:rsid w:val="40D13C30"/>
    <w:rsid w:val="40FCB73D"/>
    <w:rsid w:val="410A1813"/>
    <w:rsid w:val="411868E2"/>
    <w:rsid w:val="414491C6"/>
    <w:rsid w:val="41896177"/>
    <w:rsid w:val="418988B5"/>
    <w:rsid w:val="42A7C40C"/>
    <w:rsid w:val="43528926"/>
    <w:rsid w:val="436DE72A"/>
    <w:rsid w:val="43792DF7"/>
    <w:rsid w:val="43B3FC46"/>
    <w:rsid w:val="43DC4A5C"/>
    <w:rsid w:val="44848F4D"/>
    <w:rsid w:val="45C2CD42"/>
    <w:rsid w:val="45FAEA10"/>
    <w:rsid w:val="46205FAE"/>
    <w:rsid w:val="46752616"/>
    <w:rsid w:val="467CB84F"/>
    <w:rsid w:val="468446DF"/>
    <w:rsid w:val="46DF1B7F"/>
    <w:rsid w:val="46FDE504"/>
    <w:rsid w:val="4709FF74"/>
    <w:rsid w:val="4729B396"/>
    <w:rsid w:val="4738858C"/>
    <w:rsid w:val="474B171D"/>
    <w:rsid w:val="47A92FCB"/>
    <w:rsid w:val="47DCA121"/>
    <w:rsid w:val="4835D49D"/>
    <w:rsid w:val="483814DC"/>
    <w:rsid w:val="486A5A03"/>
    <w:rsid w:val="4880889B"/>
    <w:rsid w:val="488F7592"/>
    <w:rsid w:val="48AF50F2"/>
    <w:rsid w:val="48D493BF"/>
    <w:rsid w:val="49C100A4"/>
    <w:rsid w:val="4A60BCE0"/>
    <w:rsid w:val="4B0D5D92"/>
    <w:rsid w:val="4B7C2080"/>
    <w:rsid w:val="4BC372D9"/>
    <w:rsid w:val="4C1ADFA2"/>
    <w:rsid w:val="4C78FEEE"/>
    <w:rsid w:val="4CA92DF3"/>
    <w:rsid w:val="4CCFAB86"/>
    <w:rsid w:val="4CE39D51"/>
    <w:rsid w:val="4D0DD84C"/>
    <w:rsid w:val="4E9375A8"/>
    <w:rsid w:val="4EB329CA"/>
    <w:rsid w:val="4EE7AF30"/>
    <w:rsid w:val="4F3E28F7"/>
    <w:rsid w:val="4FF9F712"/>
    <w:rsid w:val="50195937"/>
    <w:rsid w:val="507DBE15"/>
    <w:rsid w:val="50CA138F"/>
    <w:rsid w:val="50F777D3"/>
    <w:rsid w:val="510C0BAE"/>
    <w:rsid w:val="513A3820"/>
    <w:rsid w:val="51C40BE1"/>
    <w:rsid w:val="51DA46B9"/>
    <w:rsid w:val="521601A6"/>
    <w:rsid w:val="526C663D"/>
    <w:rsid w:val="528EF216"/>
    <w:rsid w:val="52934834"/>
    <w:rsid w:val="5340D9B5"/>
    <w:rsid w:val="543EB442"/>
    <w:rsid w:val="5446A1C8"/>
    <w:rsid w:val="54974E80"/>
    <w:rsid w:val="54A037E2"/>
    <w:rsid w:val="55C93EB6"/>
    <w:rsid w:val="55E86676"/>
    <w:rsid w:val="56702945"/>
    <w:rsid w:val="56EAA1B9"/>
    <w:rsid w:val="572A466B"/>
    <w:rsid w:val="57557E80"/>
    <w:rsid w:val="577D05A5"/>
    <w:rsid w:val="577E428A"/>
    <w:rsid w:val="57BCAAFB"/>
    <w:rsid w:val="5835F35E"/>
    <w:rsid w:val="58E9615B"/>
    <w:rsid w:val="59096F8C"/>
    <w:rsid w:val="5A3259B2"/>
    <w:rsid w:val="5AB2890A"/>
    <w:rsid w:val="5B820592"/>
    <w:rsid w:val="5BCE2A13"/>
    <w:rsid w:val="5BD9C338"/>
    <w:rsid w:val="5C30074D"/>
    <w:rsid w:val="5C3A0384"/>
    <w:rsid w:val="5C554A1A"/>
    <w:rsid w:val="5C757757"/>
    <w:rsid w:val="5CB7D4B4"/>
    <w:rsid w:val="5CBD2639"/>
    <w:rsid w:val="5E4ED520"/>
    <w:rsid w:val="5E995ABA"/>
    <w:rsid w:val="5FA15831"/>
    <w:rsid w:val="5FA350B2"/>
    <w:rsid w:val="607529DC"/>
    <w:rsid w:val="60B8288D"/>
    <w:rsid w:val="610BCC50"/>
    <w:rsid w:val="6120E4E6"/>
    <w:rsid w:val="613D2892"/>
    <w:rsid w:val="61E98C61"/>
    <w:rsid w:val="621C67C6"/>
    <w:rsid w:val="62426AD0"/>
    <w:rsid w:val="625E5889"/>
    <w:rsid w:val="62A7FFA5"/>
    <w:rsid w:val="62D43E2E"/>
    <w:rsid w:val="63179636"/>
    <w:rsid w:val="633C9D4B"/>
    <w:rsid w:val="641870B3"/>
    <w:rsid w:val="647D1BC4"/>
    <w:rsid w:val="64AC4EED"/>
    <w:rsid w:val="65F895F3"/>
    <w:rsid w:val="662EB988"/>
    <w:rsid w:val="6645E236"/>
    <w:rsid w:val="66756A3E"/>
    <w:rsid w:val="66F369B8"/>
    <w:rsid w:val="672EF1F5"/>
    <w:rsid w:val="67357DBA"/>
    <w:rsid w:val="6769FFD6"/>
    <w:rsid w:val="676BE295"/>
    <w:rsid w:val="6773E8E4"/>
    <w:rsid w:val="6798F998"/>
    <w:rsid w:val="68287664"/>
    <w:rsid w:val="685CFBCA"/>
    <w:rsid w:val="69170E58"/>
    <w:rsid w:val="6934976B"/>
    <w:rsid w:val="69BD5659"/>
    <w:rsid w:val="6A0C15A8"/>
    <w:rsid w:val="6A1C0C22"/>
    <w:rsid w:val="6A226E49"/>
    <w:rsid w:val="6A8D0EC9"/>
    <w:rsid w:val="6B336380"/>
    <w:rsid w:val="6B3D09AD"/>
    <w:rsid w:val="6B44EA4A"/>
    <w:rsid w:val="6B8D4E71"/>
    <w:rsid w:val="6BA6A1AC"/>
    <w:rsid w:val="6BAD2D71"/>
    <w:rsid w:val="6BBC6FC7"/>
    <w:rsid w:val="6BCB2580"/>
    <w:rsid w:val="6C0166F9"/>
    <w:rsid w:val="6C26A9C6"/>
    <w:rsid w:val="6D5B9A6A"/>
    <w:rsid w:val="6D6DDBF8"/>
    <w:rsid w:val="6D9E70E2"/>
    <w:rsid w:val="6DEE9F7B"/>
    <w:rsid w:val="6DF6B8E4"/>
    <w:rsid w:val="6E052220"/>
    <w:rsid w:val="6EDE426E"/>
    <w:rsid w:val="6F9A3CB1"/>
    <w:rsid w:val="6FA2A41E"/>
    <w:rsid w:val="6FB67A1B"/>
    <w:rsid w:val="70116CC8"/>
    <w:rsid w:val="7049613F"/>
    <w:rsid w:val="7076C97C"/>
    <w:rsid w:val="709E96A3"/>
    <w:rsid w:val="70ACCF5F"/>
    <w:rsid w:val="70D611A4"/>
    <w:rsid w:val="70E25EA2"/>
    <w:rsid w:val="7126B381"/>
    <w:rsid w:val="71925996"/>
    <w:rsid w:val="7197ABD3"/>
    <w:rsid w:val="722DE6F2"/>
    <w:rsid w:val="7239C537"/>
    <w:rsid w:val="72838140"/>
    <w:rsid w:val="729BBFE7"/>
    <w:rsid w:val="73021E3F"/>
    <w:rsid w:val="730F35C9"/>
    <w:rsid w:val="731AE0FA"/>
    <w:rsid w:val="7404BE29"/>
    <w:rsid w:val="74299C4F"/>
    <w:rsid w:val="7535BD56"/>
    <w:rsid w:val="756817AD"/>
    <w:rsid w:val="76486A22"/>
    <w:rsid w:val="77015815"/>
    <w:rsid w:val="77E96487"/>
    <w:rsid w:val="78F2529F"/>
    <w:rsid w:val="7963B109"/>
    <w:rsid w:val="79E685B7"/>
    <w:rsid w:val="79F8310B"/>
    <w:rsid w:val="7A8C7EB4"/>
    <w:rsid w:val="7ABB827F"/>
    <w:rsid w:val="7B145361"/>
    <w:rsid w:val="7BA8D3AB"/>
    <w:rsid w:val="7BBCC576"/>
    <w:rsid w:val="7BDD1BA8"/>
    <w:rsid w:val="7C35783A"/>
    <w:rsid w:val="7C6CC06A"/>
    <w:rsid w:val="7CBC0C5C"/>
    <w:rsid w:val="7E744178"/>
    <w:rsid w:val="7E7FE211"/>
    <w:rsid w:val="7EF641D0"/>
    <w:rsid w:val="7FE5CB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22460"/>
  <w15:chartTrackingRefBased/>
  <w15:docId w15:val="{AA93EBB0-29C5-4F75-BC93-38BABE171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13B"/>
    <w:pPr>
      <w:widowControl w:val="0"/>
      <w:spacing w:after="160" w:line="276" w:lineRule="auto"/>
    </w:pPr>
    <w:rPr>
      <w:rFonts w:ascii="Arial" w:hAnsi="Arial"/>
      <w:snapToGrid w:val="0"/>
      <w:sz w:val="22"/>
    </w:rPr>
  </w:style>
  <w:style w:type="paragraph" w:styleId="Heading1">
    <w:name w:val="heading 1"/>
    <w:basedOn w:val="Normal"/>
    <w:next w:val="Normal"/>
    <w:link w:val="Heading1Char"/>
    <w:qFormat/>
    <w:rsid w:val="002B19E4"/>
    <w:pPr>
      <w:keepNext/>
      <w:spacing w:before="240" w:after="60"/>
      <w:outlineLvl w:val="0"/>
    </w:pPr>
    <w:rPr>
      <w:rFonts w:cs="Arial"/>
      <w:b/>
      <w:bCs/>
      <w:kern w:val="32"/>
      <w:sz w:val="24"/>
      <w:szCs w:val="24"/>
    </w:rPr>
  </w:style>
  <w:style w:type="paragraph" w:styleId="Heading2">
    <w:name w:val="heading 2"/>
    <w:basedOn w:val="Normal"/>
    <w:next w:val="Normal"/>
    <w:link w:val="Heading2Char"/>
    <w:qFormat/>
    <w:rsid w:val="0002113B"/>
    <w:pPr>
      <w:outlineLvl w:val="1"/>
    </w:pPr>
    <w:rPr>
      <w:rFonts w:cs="Arial"/>
      <w:b/>
      <w:szCs w:val="22"/>
    </w:rPr>
  </w:style>
  <w:style w:type="paragraph" w:styleId="Heading3">
    <w:name w:val="heading 3"/>
    <w:basedOn w:val="Normal"/>
    <w:next w:val="Normal"/>
    <w:link w:val="Heading3Char"/>
    <w:qFormat/>
    <w:rsid w:val="0002113B"/>
    <w:pPr>
      <w:outlineLvl w:val="2"/>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qFormat/>
    <w:rsid w:val="00BC5E75"/>
    <w:rPr>
      <w:b/>
      <w:bCs/>
    </w:rPr>
  </w:style>
  <w:style w:type="paragraph" w:styleId="NoSpacing">
    <w:name w:val="No Spacing"/>
    <w:uiPriority w:val="1"/>
    <w:qFormat/>
    <w:rsid w:val="00E257F4"/>
    <w:rPr>
      <w:rFonts w:eastAsia="Calibri"/>
      <w:sz w:val="24"/>
      <w:szCs w:val="24"/>
    </w:rPr>
  </w:style>
  <w:style w:type="character" w:customStyle="1" w:styleId="Heading1Char">
    <w:name w:val="Heading 1 Char"/>
    <w:link w:val="Heading1"/>
    <w:rsid w:val="002B19E4"/>
    <w:rPr>
      <w:rFonts w:ascii="Arial" w:hAnsi="Arial" w:cs="Arial"/>
      <w:b/>
      <w:bCs/>
      <w:snapToGrid w:val="0"/>
      <w:kern w:val="32"/>
      <w:sz w:val="24"/>
      <w:szCs w:val="24"/>
    </w:rPr>
  </w:style>
  <w:style w:type="character" w:styleId="CommentReference">
    <w:name w:val="annotation reference"/>
    <w:uiPriority w:val="99"/>
    <w:rsid w:val="00F2080B"/>
    <w:rPr>
      <w:sz w:val="16"/>
      <w:szCs w:val="16"/>
    </w:rPr>
  </w:style>
  <w:style w:type="paragraph" w:styleId="CommentText">
    <w:name w:val="annotation text"/>
    <w:basedOn w:val="Normal"/>
    <w:link w:val="CommentTextChar"/>
    <w:uiPriority w:val="99"/>
    <w:rsid w:val="00F2080B"/>
    <w:rPr>
      <w:sz w:val="20"/>
    </w:rPr>
  </w:style>
  <w:style w:type="character" w:customStyle="1" w:styleId="CommentTextChar">
    <w:name w:val="Comment Text Char"/>
    <w:link w:val="CommentText"/>
    <w:uiPriority w:val="99"/>
    <w:rsid w:val="00F2080B"/>
    <w:rPr>
      <w:rFonts w:ascii="Courier" w:hAnsi="Courier"/>
      <w:snapToGrid w:val="0"/>
    </w:rPr>
  </w:style>
  <w:style w:type="paragraph" w:styleId="CommentSubject">
    <w:name w:val="annotation subject"/>
    <w:basedOn w:val="CommentText"/>
    <w:next w:val="CommentText"/>
    <w:link w:val="CommentSubjectChar"/>
    <w:rsid w:val="00F2080B"/>
    <w:rPr>
      <w:b/>
      <w:bCs/>
    </w:rPr>
  </w:style>
  <w:style w:type="character" w:customStyle="1" w:styleId="CommentSubjectChar">
    <w:name w:val="Comment Subject Char"/>
    <w:link w:val="CommentSubject"/>
    <w:rsid w:val="00F2080B"/>
    <w:rPr>
      <w:rFonts w:ascii="Courier" w:hAnsi="Courier"/>
      <w:b/>
      <w:bCs/>
      <w:snapToGrid w:val="0"/>
    </w:rPr>
  </w:style>
  <w:style w:type="paragraph" w:styleId="BalloonText">
    <w:name w:val="Balloon Text"/>
    <w:basedOn w:val="Normal"/>
    <w:link w:val="BalloonTextChar"/>
    <w:rsid w:val="00F2080B"/>
    <w:rPr>
      <w:rFonts w:ascii="Tahoma" w:hAnsi="Tahoma" w:cs="Tahoma"/>
      <w:sz w:val="16"/>
      <w:szCs w:val="16"/>
    </w:rPr>
  </w:style>
  <w:style w:type="character" w:customStyle="1" w:styleId="BalloonTextChar">
    <w:name w:val="Balloon Text Char"/>
    <w:link w:val="BalloonText"/>
    <w:rsid w:val="00F2080B"/>
    <w:rPr>
      <w:rFonts w:ascii="Tahoma" w:hAnsi="Tahoma" w:cs="Tahoma"/>
      <w:snapToGrid w:val="0"/>
      <w:sz w:val="16"/>
      <w:szCs w:val="16"/>
    </w:rPr>
  </w:style>
  <w:style w:type="paragraph" w:styleId="Header">
    <w:name w:val="header"/>
    <w:basedOn w:val="Normal"/>
    <w:link w:val="HeaderChar"/>
    <w:rsid w:val="002308E6"/>
    <w:pPr>
      <w:tabs>
        <w:tab w:val="center" w:pos="4680"/>
        <w:tab w:val="right" w:pos="9360"/>
      </w:tabs>
    </w:pPr>
  </w:style>
  <w:style w:type="character" w:customStyle="1" w:styleId="HeaderChar">
    <w:name w:val="Header Char"/>
    <w:link w:val="Header"/>
    <w:rsid w:val="002308E6"/>
    <w:rPr>
      <w:rFonts w:ascii="Courier" w:hAnsi="Courier"/>
      <w:snapToGrid w:val="0"/>
      <w:sz w:val="24"/>
    </w:rPr>
  </w:style>
  <w:style w:type="paragraph" w:styleId="Footer">
    <w:name w:val="footer"/>
    <w:basedOn w:val="Normal"/>
    <w:link w:val="FooterChar"/>
    <w:uiPriority w:val="99"/>
    <w:rsid w:val="002308E6"/>
    <w:pPr>
      <w:tabs>
        <w:tab w:val="center" w:pos="4680"/>
        <w:tab w:val="right" w:pos="9360"/>
      </w:tabs>
    </w:pPr>
  </w:style>
  <w:style w:type="character" w:customStyle="1" w:styleId="FooterChar">
    <w:name w:val="Footer Char"/>
    <w:link w:val="Footer"/>
    <w:uiPriority w:val="99"/>
    <w:rsid w:val="002308E6"/>
    <w:rPr>
      <w:rFonts w:ascii="Courier" w:hAnsi="Courier"/>
      <w:snapToGrid w:val="0"/>
      <w:sz w:val="24"/>
    </w:rPr>
  </w:style>
  <w:style w:type="paragraph" w:styleId="Revision">
    <w:name w:val="Revision"/>
    <w:hidden/>
    <w:uiPriority w:val="99"/>
    <w:semiHidden/>
    <w:rsid w:val="00B26E80"/>
    <w:rPr>
      <w:rFonts w:ascii="Courier" w:hAnsi="Courier"/>
      <w:snapToGrid w:val="0"/>
      <w:sz w:val="24"/>
    </w:rPr>
  </w:style>
  <w:style w:type="paragraph" w:styleId="ListParagraph">
    <w:name w:val="List Paragraph"/>
    <w:aliases w:val="Alpha List Paragraph,Clean Titles By G,List1,Equipment,Figure_name,Numbered Indented Text,List Paragraph Char Char Char,List Paragraph Char Char,List Paragraph1,lp1,List Paragraph11,List_TIS,Bullet 1,b1,Number_1,List Paragraph2,new,n"/>
    <w:basedOn w:val="Normal"/>
    <w:link w:val="ListParagraphChar"/>
    <w:uiPriority w:val="99"/>
    <w:qFormat/>
    <w:rsid w:val="00405711"/>
    <w:pPr>
      <w:ind w:left="720"/>
      <w:contextualSpacing/>
    </w:pPr>
  </w:style>
  <w:style w:type="table" w:customStyle="1" w:styleId="TableGrid4">
    <w:name w:val="Table Grid4"/>
    <w:basedOn w:val="TableNormal"/>
    <w:next w:val="TableGrid"/>
    <w:uiPriority w:val="39"/>
    <w:rsid w:val="00941860"/>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rsid w:val="004B1041"/>
    <w:pPr>
      <w:widowControl/>
      <w:tabs>
        <w:tab w:val="left" w:pos="-27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pPr>
    <w:rPr>
      <w:rFonts w:ascii="Times New Roman" w:hAnsi="Times New Roman"/>
      <w:b/>
      <w:snapToGrid/>
      <w:sz w:val="20"/>
    </w:rPr>
  </w:style>
  <w:style w:type="character" w:customStyle="1" w:styleId="BodyText2Char">
    <w:name w:val="Body Text 2 Char"/>
    <w:link w:val="BodyText2"/>
    <w:rsid w:val="004B1041"/>
    <w:rPr>
      <w:b/>
    </w:rPr>
  </w:style>
  <w:style w:type="table" w:customStyle="1" w:styleId="TableGrid5">
    <w:name w:val="Table Grid5"/>
    <w:basedOn w:val="TableNormal"/>
    <w:next w:val="TableGrid"/>
    <w:uiPriority w:val="39"/>
    <w:rsid w:val="001B79A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Alpha List Paragraph Char,Clean Titles By G Char,List1 Char,Equipment Char,Figure_name Char,Numbered Indented Text Char,List Paragraph Char Char Char Char,List Paragraph Char Char Char1,List Paragraph1 Char,lp1 Char,List_TIS Char"/>
    <w:link w:val="ListParagraph"/>
    <w:uiPriority w:val="99"/>
    <w:qFormat/>
    <w:locked/>
    <w:rsid w:val="00BC1F69"/>
    <w:rPr>
      <w:rFonts w:ascii="Courier" w:hAnsi="Courier"/>
      <w:snapToGrid w:val="0"/>
      <w:sz w:val="24"/>
    </w:rPr>
  </w:style>
  <w:style w:type="table" w:customStyle="1" w:styleId="TableGrid3">
    <w:name w:val="Table Grid3"/>
    <w:basedOn w:val="TableNormal"/>
    <w:next w:val="TableGrid"/>
    <w:uiPriority w:val="39"/>
    <w:rsid w:val="00201F1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EC3013"/>
    <w:rPr>
      <w:color w:val="0563C1" w:themeColor="hyperlink"/>
      <w:u w:val="single"/>
    </w:rPr>
  </w:style>
  <w:style w:type="character" w:customStyle="1" w:styleId="Heading2Char">
    <w:name w:val="Heading 2 Char"/>
    <w:basedOn w:val="DefaultParagraphFont"/>
    <w:link w:val="Heading2"/>
    <w:rsid w:val="0002113B"/>
    <w:rPr>
      <w:rFonts w:ascii="Arial" w:hAnsi="Arial" w:cs="Arial"/>
      <w:b/>
      <w:snapToGrid w:val="0"/>
      <w:sz w:val="22"/>
      <w:szCs w:val="22"/>
    </w:rPr>
  </w:style>
  <w:style w:type="character" w:customStyle="1" w:styleId="Heading3Char">
    <w:name w:val="Heading 3 Char"/>
    <w:basedOn w:val="DefaultParagraphFont"/>
    <w:link w:val="Heading3"/>
    <w:rsid w:val="0002113B"/>
    <w:rPr>
      <w:rFonts w:ascii="Arial" w:hAnsi="Arial" w:cs="Arial"/>
      <w:snapToGrid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6548D-8ECB-45AC-8C2F-158F02F51C06}">
  <ds:schemaRefs>
    <ds:schemaRef ds:uri="http://schemas.openxmlformats.org/officeDocument/2006/bibliography"/>
  </ds:schemaRefs>
</ds:datastoreItem>
</file>

<file path=customXml/itemProps2.xml><?xml version="1.0" encoding="utf-8"?>
<ds:datastoreItem xmlns:ds="http://schemas.openxmlformats.org/officeDocument/2006/customXml" ds:itemID="{4DDC062B-895E-47B3-B2DF-02339190919D}">
  <ds:schemaRefs>
    <ds:schemaRef ds:uri="http://schemas.microsoft.com/sharepoint/v3/contenttype/forms"/>
  </ds:schemaRefs>
</ds:datastoreItem>
</file>

<file path=customXml/itemProps3.xml><?xml version="1.0" encoding="utf-8"?>
<ds:datastoreItem xmlns:ds="http://schemas.openxmlformats.org/officeDocument/2006/customXml" ds:itemID="{4ACDFA70-58D8-48F0-850F-409849FF07B3}">
  <ds:schemaRefs>
    <ds:schemaRef ds:uri="http://schemas.microsoft.com/office/2006/metadata/properties"/>
    <ds:schemaRef ds:uri="http://www.w3.org/XML/1998/namespace"/>
    <ds:schemaRef ds:uri="e7a205b9-a8e9-493a-839b-aac4f291c22a"/>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91F740E0-B897-4695-8AE5-DEF14E2C0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1452</Words>
  <Characters>8189</Characters>
  <Application>Microsoft Office Word</Application>
  <DocSecurity>0</DocSecurity>
  <Lines>68</Lines>
  <Paragraphs>19</Paragraphs>
  <ScaleCrop>false</ScaleCrop>
  <Company>State of Indiana</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Victim Notification System RFP - Attachment F Technical Proposal</dc:title>
  <dc:subject/>
  <dc:creator>Chad M. Johnson</dc:creator>
  <cp:keywords/>
  <cp:lastModifiedBy>Cranfill, Emily</cp:lastModifiedBy>
  <cp:revision>2</cp:revision>
  <cp:lastPrinted>2012-01-25T22:17:00Z</cp:lastPrinted>
  <dcterms:created xsi:type="dcterms:W3CDTF">2021-05-27T20:32:00Z</dcterms:created>
  <dcterms:modified xsi:type="dcterms:W3CDTF">2021-05-27T20:32:00Z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